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21FD" w14:textId="77777777" w:rsidR="007854A6" w:rsidRPr="0069133E" w:rsidRDefault="007854A6" w:rsidP="007854A6">
      <w:pPr>
        <w:spacing w:after="0" w:line="240" w:lineRule="auto"/>
        <w:ind w:left="-5"/>
        <w:jc w:val="center"/>
        <w:rPr>
          <w:rFonts w:ascii="Arial" w:hAnsi="Arial" w:cs="Arial"/>
          <w:b/>
        </w:rPr>
      </w:pPr>
      <w:r w:rsidRPr="0069133E">
        <w:rPr>
          <w:rFonts w:ascii="Arial" w:hAnsi="Arial" w:cs="Arial"/>
          <w:b/>
        </w:rPr>
        <w:t>Complaints Policy</w:t>
      </w:r>
    </w:p>
    <w:p w14:paraId="3B6FBFDA" w14:textId="77777777" w:rsidR="007854A6" w:rsidRPr="0069133E" w:rsidRDefault="007854A6" w:rsidP="007854A6">
      <w:pPr>
        <w:pStyle w:val="Heading1"/>
        <w:ind w:left="-5"/>
        <w:jc w:val="both"/>
        <w:rPr>
          <w:rFonts w:ascii="Arial" w:hAnsi="Arial" w:cs="Arial"/>
          <w:sz w:val="22"/>
        </w:rPr>
      </w:pPr>
      <w:r w:rsidRPr="0069133E">
        <w:rPr>
          <w:rFonts w:ascii="Arial" w:hAnsi="Arial" w:cs="Arial"/>
          <w:sz w:val="22"/>
        </w:rPr>
        <w:t>Policy Statement</w:t>
      </w:r>
    </w:p>
    <w:p w14:paraId="491FD8F9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The Trust views complaints as an opportunity to learn and improve for the future, as well as a chance to put things right. Complaints made to the Trust about its operations and activities </w:t>
      </w:r>
      <w:proofErr w:type="gramStart"/>
      <w:r w:rsidRPr="0069133E">
        <w:rPr>
          <w:rFonts w:ascii="Arial" w:hAnsi="Arial" w:cs="Arial"/>
        </w:rPr>
        <w:t>are dealt</w:t>
      </w:r>
      <w:proofErr w:type="gramEnd"/>
      <w:r w:rsidRPr="0069133E">
        <w:rPr>
          <w:rFonts w:ascii="Arial" w:hAnsi="Arial" w:cs="Arial"/>
        </w:rPr>
        <w:t xml:space="preserve"> with in a systematic way which is detailed below. </w:t>
      </w:r>
    </w:p>
    <w:p w14:paraId="65D3ACEF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</w:p>
    <w:p w14:paraId="049E3CEC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>The policy:</w:t>
      </w:r>
    </w:p>
    <w:p w14:paraId="4593D305" w14:textId="77777777" w:rsidR="007854A6" w:rsidRPr="0069133E" w:rsidRDefault="007854A6" w:rsidP="007854A6">
      <w:pPr>
        <w:pStyle w:val="ListParagraph"/>
        <w:numPr>
          <w:ilvl w:val="0"/>
          <w:numId w:val="4"/>
        </w:numPr>
        <w:tabs>
          <w:tab w:val="center" w:pos="388"/>
          <w:tab w:val="center" w:pos="4007"/>
        </w:tabs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>Provides a fair complaints procedure which is clear and easy to use;</w:t>
      </w:r>
    </w:p>
    <w:p w14:paraId="531343E0" w14:textId="77777777" w:rsidR="007854A6" w:rsidRPr="0069133E" w:rsidRDefault="007854A6" w:rsidP="007854A6">
      <w:pPr>
        <w:pStyle w:val="ListParagraph"/>
        <w:numPr>
          <w:ilvl w:val="0"/>
          <w:numId w:val="4"/>
        </w:numPr>
        <w:tabs>
          <w:tab w:val="center" w:pos="388"/>
          <w:tab w:val="center" w:pos="3317"/>
        </w:tabs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Publicises the existence of the </w:t>
      </w:r>
      <w:proofErr w:type="gramStart"/>
      <w:r w:rsidRPr="0069133E">
        <w:rPr>
          <w:rFonts w:ascii="Arial" w:hAnsi="Arial" w:cs="Arial"/>
        </w:rPr>
        <w:t>complaints</w:t>
      </w:r>
      <w:proofErr w:type="gramEnd"/>
      <w:r w:rsidRPr="0069133E">
        <w:rPr>
          <w:rFonts w:ascii="Arial" w:hAnsi="Arial" w:cs="Arial"/>
        </w:rPr>
        <w:t xml:space="preserve"> procedure;</w:t>
      </w:r>
    </w:p>
    <w:p w14:paraId="251FD925" w14:textId="77777777" w:rsidR="007854A6" w:rsidRPr="0069133E" w:rsidRDefault="007854A6" w:rsidP="007854A6">
      <w:pPr>
        <w:pStyle w:val="ListParagraph"/>
        <w:numPr>
          <w:ilvl w:val="0"/>
          <w:numId w:val="4"/>
        </w:numPr>
        <w:tabs>
          <w:tab w:val="center" w:pos="388"/>
          <w:tab w:val="center" w:pos="3751"/>
        </w:tabs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Ensures everyone knows what to do if a complaint </w:t>
      </w:r>
      <w:proofErr w:type="gramStart"/>
      <w:r w:rsidRPr="0069133E">
        <w:rPr>
          <w:rFonts w:ascii="Arial" w:hAnsi="Arial" w:cs="Arial"/>
        </w:rPr>
        <w:t>is received</w:t>
      </w:r>
      <w:proofErr w:type="gramEnd"/>
      <w:r w:rsidRPr="0069133E">
        <w:rPr>
          <w:rFonts w:ascii="Arial" w:hAnsi="Arial" w:cs="Arial"/>
        </w:rPr>
        <w:t>;</w:t>
      </w:r>
    </w:p>
    <w:p w14:paraId="51DA2214" w14:textId="77777777" w:rsidR="007854A6" w:rsidRPr="0069133E" w:rsidRDefault="007854A6" w:rsidP="007854A6">
      <w:pPr>
        <w:pStyle w:val="ListParagraph"/>
        <w:numPr>
          <w:ilvl w:val="0"/>
          <w:numId w:val="4"/>
        </w:numPr>
        <w:tabs>
          <w:tab w:val="center" w:pos="388"/>
          <w:tab w:val="center" w:pos="3887"/>
        </w:tabs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Ensures all complaints </w:t>
      </w:r>
      <w:proofErr w:type="gramStart"/>
      <w:r w:rsidRPr="0069133E">
        <w:rPr>
          <w:rFonts w:ascii="Arial" w:hAnsi="Arial" w:cs="Arial"/>
        </w:rPr>
        <w:t>are investigated</w:t>
      </w:r>
      <w:proofErr w:type="gramEnd"/>
      <w:r w:rsidRPr="0069133E">
        <w:rPr>
          <w:rFonts w:ascii="Arial" w:hAnsi="Arial" w:cs="Arial"/>
        </w:rPr>
        <w:t xml:space="preserve"> fairly and in a timely way;</w:t>
      </w:r>
    </w:p>
    <w:p w14:paraId="385A379A" w14:textId="77777777" w:rsidR="007854A6" w:rsidRPr="0069133E" w:rsidRDefault="007854A6" w:rsidP="007854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Ensures that complaints are, wherever possible, resolved within 20 days and that relationships </w:t>
      </w:r>
      <w:proofErr w:type="gramStart"/>
      <w:r w:rsidRPr="0069133E">
        <w:rPr>
          <w:rFonts w:ascii="Arial" w:hAnsi="Arial" w:cs="Arial"/>
        </w:rPr>
        <w:t>are repaired</w:t>
      </w:r>
      <w:proofErr w:type="gramEnd"/>
      <w:r w:rsidRPr="0069133E">
        <w:rPr>
          <w:rFonts w:ascii="Arial" w:hAnsi="Arial" w:cs="Arial"/>
        </w:rPr>
        <w:t>; and</w:t>
      </w:r>
    </w:p>
    <w:p w14:paraId="7813DCB8" w14:textId="77777777" w:rsidR="007854A6" w:rsidRPr="0069133E" w:rsidRDefault="007854A6" w:rsidP="007854A6">
      <w:pPr>
        <w:pStyle w:val="ListParagraph"/>
        <w:numPr>
          <w:ilvl w:val="0"/>
          <w:numId w:val="4"/>
        </w:numPr>
        <w:tabs>
          <w:tab w:val="center" w:pos="388"/>
          <w:tab w:val="center" w:pos="3569"/>
        </w:tabs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>Gathers information which helps to improve performance.</w:t>
      </w:r>
    </w:p>
    <w:p w14:paraId="2D076D84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</w:p>
    <w:p w14:paraId="11011F5F" w14:textId="77777777" w:rsidR="007854A6" w:rsidRPr="0069133E" w:rsidRDefault="007854A6" w:rsidP="007854A6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  <w:b/>
        </w:rPr>
        <w:t>Policy headline: The Trust operates a transparent complaints process.  This policy applies to non-lottery related based complaints. A separate process exists for Lottery related complaints managed by our External Lottery Manager.</w:t>
      </w:r>
    </w:p>
    <w:p w14:paraId="731D3EC0" w14:textId="77777777" w:rsidR="007854A6" w:rsidRPr="0069133E" w:rsidRDefault="007854A6" w:rsidP="00785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3FD3147" w14:textId="77777777" w:rsidR="007854A6" w:rsidRPr="0069133E" w:rsidRDefault="007854A6" w:rsidP="007854A6">
      <w:pPr>
        <w:spacing w:after="0" w:line="240" w:lineRule="auto"/>
        <w:ind w:left="-5"/>
        <w:jc w:val="both"/>
        <w:rPr>
          <w:rFonts w:ascii="Arial" w:hAnsi="Arial" w:cs="Arial"/>
          <w:b/>
        </w:rPr>
      </w:pPr>
      <w:r w:rsidRPr="0069133E">
        <w:rPr>
          <w:rFonts w:ascii="Arial" w:hAnsi="Arial" w:cs="Arial"/>
          <w:b/>
        </w:rPr>
        <w:t xml:space="preserve">Complaints definition </w:t>
      </w:r>
    </w:p>
    <w:p w14:paraId="63584F6D" w14:textId="77777777" w:rsidR="007854A6" w:rsidRPr="0069133E" w:rsidRDefault="007854A6" w:rsidP="007854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69133E">
        <w:rPr>
          <w:rFonts w:ascii="Arial" w:eastAsia="Times New Roman" w:hAnsi="Arial" w:cs="Arial"/>
        </w:rPr>
        <w:t>Disputes and disagreements between trustees</w:t>
      </w:r>
    </w:p>
    <w:p w14:paraId="4DEBF23F" w14:textId="77777777" w:rsidR="007854A6" w:rsidRPr="0069133E" w:rsidRDefault="007854A6" w:rsidP="007854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69133E">
        <w:rPr>
          <w:rFonts w:ascii="Arial" w:eastAsia="Times New Roman" w:hAnsi="Arial" w:cs="Arial"/>
        </w:rPr>
        <w:t>Disputes between the Trust’s members and trustees</w:t>
      </w:r>
    </w:p>
    <w:p w14:paraId="6FB93912" w14:textId="77777777" w:rsidR="007854A6" w:rsidRPr="0069133E" w:rsidRDefault="007854A6" w:rsidP="007854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69133E">
        <w:rPr>
          <w:rFonts w:ascii="Arial" w:eastAsia="Times New Roman" w:hAnsi="Arial" w:cs="Arial"/>
        </w:rPr>
        <w:t>Matters relating to the Trust’s charitable activities.</w:t>
      </w:r>
    </w:p>
    <w:p w14:paraId="2FCF4DBE" w14:textId="77777777" w:rsidR="007854A6" w:rsidRPr="0069133E" w:rsidRDefault="007854A6" w:rsidP="007854A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14:paraId="3EE64292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A complaint is an expression of dissatisfaction, whether justified or not, about any aspect of the Trust’s work. Complaints may come from any person or organisation that has a legitimate interest in the Trust. </w:t>
      </w:r>
    </w:p>
    <w:p w14:paraId="2294BEFF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</w:p>
    <w:p w14:paraId="3F6FFBF4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>This policy does not cover complaints made by staff as the Trust has no employees.</w:t>
      </w:r>
    </w:p>
    <w:p w14:paraId="462185C6" w14:textId="77777777" w:rsidR="007854A6" w:rsidRPr="0069133E" w:rsidRDefault="007854A6" w:rsidP="00785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F15D75F" w14:textId="77777777" w:rsidR="007854A6" w:rsidRPr="0069133E" w:rsidRDefault="007854A6" w:rsidP="00785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9133E">
        <w:rPr>
          <w:rFonts w:ascii="Arial" w:eastAsia="Times New Roman" w:hAnsi="Arial" w:cs="Arial"/>
          <w:b/>
          <w:bCs/>
        </w:rPr>
        <w:t>Regulatory involvement</w:t>
      </w:r>
    </w:p>
    <w:p w14:paraId="53F41434" w14:textId="77777777" w:rsidR="007854A6" w:rsidRPr="0069133E" w:rsidRDefault="007854A6" w:rsidP="00785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5B7EDAD" w14:textId="77777777" w:rsidR="007854A6" w:rsidRPr="0069133E" w:rsidRDefault="007854A6" w:rsidP="00785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9133E">
        <w:rPr>
          <w:rFonts w:ascii="Arial" w:eastAsia="Times New Roman" w:hAnsi="Arial" w:cs="Arial"/>
          <w:b/>
          <w:bCs/>
        </w:rPr>
        <w:t>OSCR</w:t>
      </w:r>
    </w:p>
    <w:p w14:paraId="0C25D713" w14:textId="77777777" w:rsidR="007854A6" w:rsidRPr="0069133E" w:rsidRDefault="007854A6" w:rsidP="00785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9133E">
        <w:rPr>
          <w:rFonts w:ascii="Arial" w:eastAsia="Times New Roman" w:hAnsi="Arial" w:cs="Arial"/>
          <w:bCs/>
        </w:rPr>
        <w:t xml:space="preserve">OSCR will only become involved in a complaint when: </w:t>
      </w:r>
    </w:p>
    <w:p w14:paraId="22B8A37C" w14:textId="77777777" w:rsidR="007854A6" w:rsidRPr="0069133E" w:rsidRDefault="007854A6" w:rsidP="007854A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Charities that are </w:t>
      </w:r>
      <w:proofErr w:type="gramStart"/>
      <w:r w:rsidRPr="0069133E">
        <w:rPr>
          <w:rFonts w:ascii="Arial" w:hAnsi="Arial" w:cs="Arial"/>
        </w:rPr>
        <w:t>being used</w:t>
      </w:r>
      <w:proofErr w:type="gramEnd"/>
      <w:r w:rsidRPr="0069133E">
        <w:rPr>
          <w:rFonts w:ascii="Arial" w:hAnsi="Arial" w:cs="Arial"/>
        </w:rPr>
        <w:t xml:space="preserve"> for private gain</w:t>
      </w:r>
    </w:p>
    <w:p w14:paraId="20648CA3" w14:textId="77777777" w:rsidR="007854A6" w:rsidRPr="0069133E" w:rsidRDefault="007854A6" w:rsidP="007854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Where a charity's independence is </w:t>
      </w:r>
      <w:proofErr w:type="gramStart"/>
      <w:r w:rsidRPr="0069133E">
        <w:rPr>
          <w:rFonts w:ascii="Arial" w:hAnsi="Arial" w:cs="Arial"/>
        </w:rPr>
        <w:t>being called</w:t>
      </w:r>
      <w:proofErr w:type="gramEnd"/>
      <w:r w:rsidRPr="0069133E">
        <w:rPr>
          <w:rFonts w:ascii="Arial" w:hAnsi="Arial" w:cs="Arial"/>
        </w:rPr>
        <w:t xml:space="preserve"> into question. We expect charity trustees to act independently of any private, government or political interest</w:t>
      </w:r>
    </w:p>
    <w:p w14:paraId="4C7412B8" w14:textId="77777777" w:rsidR="007854A6" w:rsidRPr="0069133E" w:rsidRDefault="007854A6" w:rsidP="007854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When it is not clear who </w:t>
      </w:r>
      <w:proofErr w:type="gramStart"/>
      <w:r w:rsidRPr="0069133E">
        <w:rPr>
          <w:rFonts w:ascii="Arial" w:hAnsi="Arial" w:cs="Arial"/>
        </w:rPr>
        <w:t>is in charge of</w:t>
      </w:r>
      <w:proofErr w:type="gramEnd"/>
      <w:r w:rsidRPr="0069133E">
        <w:rPr>
          <w:rFonts w:ascii="Arial" w:hAnsi="Arial" w:cs="Arial"/>
        </w:rPr>
        <w:t xml:space="preserve"> the charity. For example:</w:t>
      </w:r>
    </w:p>
    <w:p w14:paraId="1BFEFDF4" w14:textId="77777777" w:rsidR="007854A6" w:rsidRPr="0069133E" w:rsidRDefault="007854A6" w:rsidP="007854A6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>one charity trustee seems to be in overall control of the charity</w:t>
      </w:r>
    </w:p>
    <w:p w14:paraId="20613CB4" w14:textId="77777777" w:rsidR="007854A6" w:rsidRPr="0069133E" w:rsidRDefault="007854A6" w:rsidP="007854A6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>an employee seems to be in overall control of the charity, or</w:t>
      </w:r>
    </w:p>
    <w:p w14:paraId="4D628EAC" w14:textId="77777777" w:rsidR="007854A6" w:rsidRPr="0069133E" w:rsidRDefault="007854A6" w:rsidP="007854A6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>none of the charity trustees is taking responsibility - this can result in serious governance problems, which could harm the charity</w:t>
      </w:r>
    </w:p>
    <w:p w14:paraId="590828AF" w14:textId="77777777" w:rsidR="007854A6" w:rsidRPr="0069133E" w:rsidRDefault="007854A6" w:rsidP="007854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When it appears that the charity's assets are at risk or not </w:t>
      </w:r>
      <w:proofErr w:type="gramStart"/>
      <w:r w:rsidRPr="0069133E">
        <w:rPr>
          <w:rFonts w:ascii="Arial" w:hAnsi="Arial" w:cs="Arial"/>
        </w:rPr>
        <w:t>being used</w:t>
      </w:r>
      <w:proofErr w:type="gramEnd"/>
      <w:r w:rsidRPr="0069133E">
        <w:rPr>
          <w:rFonts w:ascii="Arial" w:hAnsi="Arial" w:cs="Arial"/>
        </w:rPr>
        <w:t xml:space="preserve"> for charitable purposes</w:t>
      </w:r>
    </w:p>
    <w:p w14:paraId="290DB75D" w14:textId="77777777" w:rsidR="007854A6" w:rsidRPr="0069133E" w:rsidRDefault="007854A6" w:rsidP="007854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>The charity is not carrying out the charitable purposes defined in its governing document</w:t>
      </w:r>
    </w:p>
    <w:p w14:paraId="0E4032F2" w14:textId="77777777" w:rsidR="007854A6" w:rsidRPr="0069133E" w:rsidRDefault="007854A6" w:rsidP="007854A6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14:paraId="4FEF1E51" w14:textId="77777777" w:rsidR="007854A6" w:rsidRPr="0069133E" w:rsidRDefault="007854A6" w:rsidP="00785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69133E">
        <w:rPr>
          <w:rFonts w:ascii="Arial" w:eastAsia="Times New Roman" w:hAnsi="Arial" w:cs="Arial"/>
          <w:bCs/>
        </w:rPr>
        <w:t>OSCR will only usually become involved in a</w:t>
      </w:r>
      <w:r w:rsidRPr="0069133E">
        <w:rPr>
          <w:rFonts w:ascii="Arial" w:eastAsia="Times New Roman" w:hAnsi="Arial" w:cs="Arial"/>
          <w:bCs/>
          <w:i/>
        </w:rPr>
        <w:t xml:space="preserve"> fundraising</w:t>
      </w:r>
      <w:r w:rsidRPr="0069133E">
        <w:rPr>
          <w:rFonts w:ascii="Arial" w:eastAsia="Times New Roman" w:hAnsi="Arial" w:cs="Arial"/>
          <w:bCs/>
        </w:rPr>
        <w:t xml:space="preserve"> complaint where there are concerns about:</w:t>
      </w:r>
    </w:p>
    <w:p w14:paraId="236AF04E" w14:textId="77777777" w:rsidR="007854A6" w:rsidRPr="0069133E" w:rsidRDefault="007854A6" w:rsidP="007854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69133E">
        <w:rPr>
          <w:rFonts w:ascii="Arial" w:eastAsia="Times New Roman" w:hAnsi="Arial" w:cs="Arial"/>
        </w:rPr>
        <w:t>a breach of charity trustee duties, including potential mismanagement or misconduct by the charity's trustees.</w:t>
      </w:r>
    </w:p>
    <w:p w14:paraId="5891A2DF" w14:textId="77777777" w:rsidR="007854A6" w:rsidRPr="0069133E" w:rsidRDefault="007854A6" w:rsidP="007854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69133E">
        <w:rPr>
          <w:rFonts w:ascii="Arial" w:eastAsia="Times New Roman" w:hAnsi="Arial" w:cs="Arial"/>
        </w:rPr>
        <w:t>a risk to public trust and confidence in the charity or the wider sector.</w:t>
      </w:r>
    </w:p>
    <w:p w14:paraId="66222A3D" w14:textId="77777777" w:rsidR="007854A6" w:rsidRPr="0069133E" w:rsidRDefault="007854A6" w:rsidP="007854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69133E">
        <w:rPr>
          <w:rFonts w:ascii="Arial" w:eastAsia="Times New Roman" w:hAnsi="Arial" w:cs="Arial"/>
        </w:rPr>
        <w:lastRenderedPageBreak/>
        <w:t>a risk to charitable assets.</w:t>
      </w:r>
    </w:p>
    <w:p w14:paraId="47BB4F36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69133E">
        <w:rPr>
          <w:rFonts w:ascii="Arial" w:hAnsi="Arial" w:cs="Arial"/>
        </w:rPr>
        <w:br/>
      </w:r>
      <w:r w:rsidRPr="0069133E">
        <w:rPr>
          <w:rFonts w:ascii="Arial" w:hAnsi="Arial" w:cs="Arial"/>
          <w:b/>
          <w:shd w:val="clear" w:color="auto" w:fill="FFFFFF"/>
        </w:rPr>
        <w:t xml:space="preserve">Police Scotland </w:t>
      </w:r>
    </w:p>
    <w:p w14:paraId="77DA976A" w14:textId="77777777" w:rsidR="007854A6" w:rsidRDefault="007854A6" w:rsidP="007854A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9133E">
        <w:rPr>
          <w:rFonts w:ascii="Arial" w:hAnsi="Arial" w:cs="Arial"/>
          <w:shd w:val="clear" w:color="auto" w:fill="FFFFFF"/>
        </w:rPr>
        <w:t xml:space="preserve">Police Scotland should </w:t>
      </w:r>
      <w:proofErr w:type="gramStart"/>
      <w:r w:rsidRPr="0069133E">
        <w:rPr>
          <w:rFonts w:ascii="Arial" w:hAnsi="Arial" w:cs="Arial"/>
          <w:shd w:val="clear" w:color="auto" w:fill="FFFFFF"/>
        </w:rPr>
        <w:t>be notified</w:t>
      </w:r>
      <w:proofErr w:type="gramEnd"/>
      <w:r w:rsidRPr="0069133E">
        <w:rPr>
          <w:rFonts w:ascii="Arial" w:hAnsi="Arial" w:cs="Arial"/>
          <w:shd w:val="clear" w:color="auto" w:fill="FFFFFF"/>
        </w:rPr>
        <w:t xml:space="preserve"> when:</w:t>
      </w:r>
    </w:p>
    <w:p w14:paraId="17EFC4AE" w14:textId="77777777" w:rsidR="007854A6" w:rsidRDefault="007854A6" w:rsidP="007854A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69133E">
        <w:rPr>
          <w:rFonts w:ascii="Arial" w:hAnsi="Arial" w:cs="Arial"/>
        </w:rPr>
        <w:t>Serious harm or danger of harm to the people that the charity helps</w:t>
      </w:r>
      <w:r>
        <w:rPr>
          <w:rFonts w:ascii="Arial" w:hAnsi="Arial" w:cs="Arial"/>
        </w:rPr>
        <w:t>;</w:t>
      </w:r>
    </w:p>
    <w:p w14:paraId="645914C3" w14:textId="77777777" w:rsidR="007854A6" w:rsidRDefault="007854A6" w:rsidP="007854A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69133E">
        <w:rPr>
          <w:rFonts w:ascii="Arial" w:hAnsi="Arial" w:cs="Arial"/>
        </w:rPr>
        <w:t>Criminal or illegal activity within or involving a charity (this includes charities that are set up for an illegal or improper use)</w:t>
      </w:r>
      <w:r>
        <w:rPr>
          <w:rFonts w:ascii="Arial" w:hAnsi="Arial" w:cs="Arial"/>
        </w:rPr>
        <w:t>; and,</w:t>
      </w:r>
    </w:p>
    <w:p w14:paraId="487E569B" w14:textId="77777777" w:rsidR="007854A6" w:rsidRPr="0069133E" w:rsidRDefault="007854A6" w:rsidP="007854A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Serious </w:t>
      </w:r>
      <w:proofErr w:type="gramStart"/>
      <w:r w:rsidRPr="0069133E">
        <w:rPr>
          <w:rFonts w:ascii="Arial" w:hAnsi="Arial" w:cs="Arial"/>
        </w:rPr>
        <w:t>financial loss</w:t>
      </w:r>
      <w:proofErr w:type="gramEnd"/>
      <w:r w:rsidRPr="0069133E">
        <w:rPr>
          <w:rFonts w:ascii="Arial" w:hAnsi="Arial" w:cs="Arial"/>
        </w:rPr>
        <w:t xml:space="preserve"> to a charity - this could include theft or embezzlement.</w:t>
      </w:r>
    </w:p>
    <w:p w14:paraId="31CD4303" w14:textId="77777777" w:rsidR="007854A6" w:rsidRPr="0069133E" w:rsidRDefault="007854A6" w:rsidP="007854A6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14:paraId="2A90A79A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  <w:b/>
        </w:rPr>
      </w:pPr>
      <w:r w:rsidRPr="0069133E">
        <w:rPr>
          <w:rFonts w:ascii="Arial" w:hAnsi="Arial" w:cs="Arial"/>
          <w:b/>
        </w:rPr>
        <w:t>Gambling Commission</w:t>
      </w:r>
    </w:p>
    <w:p w14:paraId="0A7A8CCD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This Policy applies to the Trust’s specific complaints only.  Complaints relating to the Trust’s society lottery </w:t>
      </w:r>
      <w:proofErr w:type="gramStart"/>
      <w:r w:rsidRPr="0069133E">
        <w:rPr>
          <w:rFonts w:ascii="Arial" w:hAnsi="Arial" w:cs="Arial"/>
        </w:rPr>
        <w:t>are directed</w:t>
      </w:r>
      <w:proofErr w:type="gramEnd"/>
      <w:r w:rsidRPr="0069133E">
        <w:rPr>
          <w:rFonts w:ascii="Arial" w:hAnsi="Arial" w:cs="Arial"/>
        </w:rPr>
        <w:t xml:space="preserve"> to the Trust’s ELM which operates its own process.</w:t>
      </w:r>
    </w:p>
    <w:p w14:paraId="1A783D63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</w:p>
    <w:p w14:paraId="11D7B930" w14:textId="77777777" w:rsidR="007854A6" w:rsidRPr="0069133E" w:rsidRDefault="007854A6" w:rsidP="007854A6">
      <w:pPr>
        <w:pStyle w:val="Heading1"/>
        <w:ind w:left="-5"/>
        <w:jc w:val="both"/>
        <w:rPr>
          <w:rFonts w:ascii="Arial" w:hAnsi="Arial" w:cs="Arial"/>
          <w:sz w:val="22"/>
        </w:rPr>
      </w:pPr>
      <w:r w:rsidRPr="0069133E">
        <w:rPr>
          <w:rFonts w:ascii="Arial" w:hAnsi="Arial" w:cs="Arial"/>
          <w:sz w:val="22"/>
        </w:rPr>
        <w:t>Receiving Complaints</w:t>
      </w:r>
    </w:p>
    <w:p w14:paraId="1BE81F16" w14:textId="77777777" w:rsidR="007854A6" w:rsidRPr="0069133E" w:rsidRDefault="007854A6" w:rsidP="007854A6">
      <w:pPr>
        <w:spacing w:after="0" w:line="240" w:lineRule="auto"/>
        <w:ind w:right="129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All complaints that reach stage 2 and beyond </w:t>
      </w:r>
      <w:proofErr w:type="gramStart"/>
      <w:r w:rsidRPr="0069133E">
        <w:rPr>
          <w:rFonts w:ascii="Arial" w:hAnsi="Arial" w:cs="Arial"/>
        </w:rPr>
        <w:t>are recorded</w:t>
      </w:r>
      <w:proofErr w:type="gramEnd"/>
      <w:r w:rsidRPr="0069133E">
        <w:rPr>
          <w:rFonts w:ascii="Arial" w:hAnsi="Arial" w:cs="Arial"/>
        </w:rPr>
        <w:t xml:space="preserve"> together with the complainant’s; name, contact details and their relationship to the Trust. The complainant </w:t>
      </w:r>
      <w:proofErr w:type="gramStart"/>
      <w:r w:rsidRPr="0069133E">
        <w:rPr>
          <w:rFonts w:ascii="Arial" w:hAnsi="Arial" w:cs="Arial"/>
        </w:rPr>
        <w:t>is informed</w:t>
      </w:r>
      <w:proofErr w:type="gramEnd"/>
      <w:r w:rsidRPr="0069133E">
        <w:rPr>
          <w:rFonts w:ascii="Arial" w:hAnsi="Arial" w:cs="Arial"/>
        </w:rPr>
        <w:t xml:space="preserve"> that there is a procedure, what will happen next.</w:t>
      </w:r>
      <w:r w:rsidRPr="0069133E">
        <w:rPr>
          <w:rFonts w:ascii="Arial" w:hAnsi="Arial" w:cs="Arial"/>
          <w:b/>
        </w:rPr>
        <w:t xml:space="preserve"> </w:t>
      </w:r>
      <w:r w:rsidRPr="0069133E">
        <w:rPr>
          <w:rFonts w:ascii="Arial" w:hAnsi="Arial" w:cs="Arial"/>
        </w:rPr>
        <w:t>For further guidelines about handling complaints.</w:t>
      </w:r>
    </w:p>
    <w:p w14:paraId="32FD4EC2" w14:textId="77777777" w:rsidR="007854A6" w:rsidRPr="0069133E" w:rsidRDefault="007854A6" w:rsidP="007854A6">
      <w:pPr>
        <w:spacing w:after="0" w:line="240" w:lineRule="auto"/>
        <w:ind w:right="129"/>
        <w:jc w:val="both"/>
        <w:rPr>
          <w:rFonts w:ascii="Arial" w:hAnsi="Arial" w:cs="Arial"/>
        </w:rPr>
      </w:pPr>
    </w:p>
    <w:p w14:paraId="3AC3320F" w14:textId="77777777" w:rsidR="007854A6" w:rsidRPr="0069133E" w:rsidRDefault="007854A6" w:rsidP="007854A6">
      <w:pPr>
        <w:pStyle w:val="Heading1"/>
        <w:ind w:left="-5"/>
        <w:jc w:val="both"/>
        <w:rPr>
          <w:rFonts w:ascii="Arial" w:hAnsi="Arial" w:cs="Arial"/>
          <w:sz w:val="22"/>
        </w:rPr>
      </w:pPr>
      <w:r w:rsidRPr="0069133E">
        <w:rPr>
          <w:rFonts w:ascii="Arial" w:hAnsi="Arial" w:cs="Arial"/>
          <w:sz w:val="22"/>
        </w:rPr>
        <w:t>Confidentiality and Data Protection</w:t>
      </w:r>
    </w:p>
    <w:p w14:paraId="6D642B29" w14:textId="77777777" w:rsidR="007854A6" w:rsidRPr="00E22382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E22382">
        <w:rPr>
          <w:rFonts w:ascii="Arial" w:hAnsi="Arial" w:cs="Arial"/>
        </w:rPr>
        <w:t xml:space="preserve">All complaint information will </w:t>
      </w:r>
      <w:proofErr w:type="gramStart"/>
      <w:r w:rsidRPr="00E22382">
        <w:rPr>
          <w:rFonts w:ascii="Arial" w:hAnsi="Arial" w:cs="Arial"/>
        </w:rPr>
        <w:t>be handled</w:t>
      </w:r>
      <w:proofErr w:type="gramEnd"/>
      <w:r w:rsidRPr="00E22382">
        <w:rPr>
          <w:rFonts w:ascii="Arial" w:hAnsi="Arial" w:cs="Arial"/>
        </w:rPr>
        <w:t xml:space="preserve"> sensitively, telling only those who need to know and following any relevant data protection requirements. </w:t>
      </w:r>
      <w:proofErr w:type="gramStart"/>
      <w:r w:rsidRPr="00E22382">
        <w:rPr>
          <w:rFonts w:ascii="Arial" w:hAnsi="Arial" w:cs="Arial"/>
        </w:rPr>
        <w:t>Complaints will be retained by the Trust</w:t>
      </w:r>
      <w:proofErr w:type="gramEnd"/>
      <w:r w:rsidRPr="00E22382">
        <w:rPr>
          <w:rFonts w:ascii="Arial" w:hAnsi="Arial" w:cs="Arial"/>
        </w:rPr>
        <w:t xml:space="preserve"> as outlined in the Trust’s Data Retention Policy. Personal data relating to the complaint will not </w:t>
      </w:r>
      <w:proofErr w:type="gramStart"/>
      <w:r w:rsidRPr="00E22382">
        <w:rPr>
          <w:rFonts w:ascii="Arial" w:hAnsi="Arial" w:cs="Arial"/>
        </w:rPr>
        <w:t>be shared</w:t>
      </w:r>
      <w:proofErr w:type="gramEnd"/>
      <w:r w:rsidRPr="00E22382">
        <w:rPr>
          <w:rFonts w:ascii="Arial" w:hAnsi="Arial" w:cs="Arial"/>
        </w:rPr>
        <w:t xml:space="preserve"> with any third party other than those parties already identified within the complaints policy.</w:t>
      </w:r>
    </w:p>
    <w:p w14:paraId="36D8A933" w14:textId="77777777" w:rsidR="007854A6" w:rsidRPr="00E22382" w:rsidRDefault="007854A6" w:rsidP="007854A6">
      <w:pPr>
        <w:spacing w:after="0" w:line="240" w:lineRule="auto"/>
        <w:jc w:val="both"/>
        <w:rPr>
          <w:rFonts w:ascii="Arial" w:hAnsi="Arial" w:cs="Arial"/>
        </w:rPr>
      </w:pPr>
    </w:p>
    <w:p w14:paraId="30DFD32F" w14:textId="77777777" w:rsidR="007854A6" w:rsidRPr="00E22382" w:rsidRDefault="007854A6" w:rsidP="007854A6">
      <w:pPr>
        <w:pStyle w:val="Sch2Number"/>
        <w:numPr>
          <w:ilvl w:val="0"/>
          <w:numId w:val="0"/>
        </w:numPr>
        <w:spacing w:after="0" w:line="240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E22382">
        <w:rPr>
          <w:rFonts w:ascii="Arial" w:hAnsi="Arial" w:cs="Arial"/>
          <w:sz w:val="22"/>
          <w:szCs w:val="22"/>
        </w:rPr>
        <w:t xml:space="preserve">The following details will </w:t>
      </w:r>
      <w:proofErr w:type="gramStart"/>
      <w:r w:rsidRPr="00E22382">
        <w:rPr>
          <w:rFonts w:ascii="Arial" w:hAnsi="Arial" w:cs="Arial"/>
          <w:sz w:val="22"/>
          <w:szCs w:val="22"/>
        </w:rPr>
        <w:t>be recorded</w:t>
      </w:r>
      <w:proofErr w:type="gramEnd"/>
      <w:r w:rsidRPr="00E22382">
        <w:rPr>
          <w:rFonts w:ascii="Arial" w:hAnsi="Arial" w:cs="Arial"/>
          <w:sz w:val="22"/>
          <w:szCs w:val="22"/>
        </w:rPr>
        <w:t xml:space="preserve"> for the purposes of managing the complaint:</w:t>
      </w:r>
    </w:p>
    <w:p w14:paraId="15B57AC2" w14:textId="77777777" w:rsidR="007854A6" w:rsidRPr="00E22382" w:rsidRDefault="007854A6" w:rsidP="007854A6">
      <w:pPr>
        <w:pStyle w:val="Sch2Number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22382">
        <w:rPr>
          <w:rFonts w:ascii="Arial" w:hAnsi="Arial" w:cs="Arial"/>
          <w:sz w:val="22"/>
          <w:szCs w:val="22"/>
        </w:rPr>
        <w:t>name of the complainer;</w:t>
      </w:r>
    </w:p>
    <w:p w14:paraId="6E331F4B" w14:textId="77777777" w:rsidR="007854A6" w:rsidRPr="00E22382" w:rsidRDefault="007854A6" w:rsidP="007854A6">
      <w:pPr>
        <w:pStyle w:val="Sch2Number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22382">
        <w:rPr>
          <w:rFonts w:ascii="Arial" w:hAnsi="Arial" w:cs="Arial"/>
          <w:sz w:val="22"/>
          <w:szCs w:val="22"/>
        </w:rPr>
        <w:t xml:space="preserve">contact details of the complainer; </w:t>
      </w:r>
    </w:p>
    <w:p w14:paraId="3A4470A4" w14:textId="77777777" w:rsidR="007854A6" w:rsidRDefault="007854A6" w:rsidP="007854A6">
      <w:pPr>
        <w:pStyle w:val="Sch2Number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22382">
        <w:rPr>
          <w:rFonts w:ascii="Arial" w:hAnsi="Arial" w:cs="Arial"/>
          <w:sz w:val="22"/>
          <w:szCs w:val="22"/>
        </w:rPr>
        <w:t>relationship</w:t>
      </w:r>
      <w:r>
        <w:rPr>
          <w:rFonts w:ascii="Arial" w:hAnsi="Arial" w:cs="Arial"/>
          <w:sz w:val="22"/>
          <w:szCs w:val="22"/>
        </w:rPr>
        <w:t xml:space="preserve"> of the complainer to the Trust;</w:t>
      </w:r>
      <w:r w:rsidRPr="00E22382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>,</w:t>
      </w:r>
    </w:p>
    <w:p w14:paraId="6EA208BC" w14:textId="77777777" w:rsidR="007854A6" w:rsidRDefault="007854A6" w:rsidP="007854A6">
      <w:pPr>
        <w:pStyle w:val="Sch2Number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22382">
        <w:rPr>
          <w:rFonts w:ascii="Arial" w:hAnsi="Arial" w:cs="Arial"/>
          <w:sz w:val="22"/>
          <w:szCs w:val="22"/>
        </w:rPr>
        <w:t>Details of the complaint</w:t>
      </w:r>
    </w:p>
    <w:p w14:paraId="5936073C" w14:textId="77777777" w:rsidR="007854A6" w:rsidRDefault="007854A6" w:rsidP="007854A6">
      <w:pPr>
        <w:pStyle w:val="Sch2Number"/>
        <w:numPr>
          <w:ilvl w:val="0"/>
          <w:numId w:val="0"/>
        </w:numPr>
        <w:spacing w:after="0" w:line="240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08C07B37" w14:textId="77777777" w:rsidR="007854A6" w:rsidRPr="00E22382" w:rsidRDefault="007854A6" w:rsidP="007854A6">
      <w:pPr>
        <w:pStyle w:val="Sch2Number"/>
        <w:numPr>
          <w:ilvl w:val="0"/>
          <w:numId w:val="0"/>
        </w:numPr>
        <w:spacing w:after="0" w:line="240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Complaints </w:t>
      </w:r>
      <w:r w:rsidRPr="00E22382">
        <w:rPr>
          <w:rFonts w:ascii="Arial" w:hAnsi="Arial" w:cs="Arial"/>
          <w:sz w:val="22"/>
          <w:szCs w:val="22"/>
        </w:rPr>
        <w:t xml:space="preserve">will </w:t>
      </w:r>
      <w:proofErr w:type="gramStart"/>
      <w:r w:rsidRPr="00E22382">
        <w:rPr>
          <w:rFonts w:ascii="Arial" w:hAnsi="Arial" w:cs="Arial"/>
          <w:sz w:val="22"/>
          <w:szCs w:val="22"/>
        </w:rPr>
        <w:t>be retained</w:t>
      </w:r>
      <w:proofErr w:type="gramEnd"/>
      <w:r w:rsidRPr="00E22382">
        <w:rPr>
          <w:rFonts w:ascii="Arial" w:hAnsi="Arial" w:cs="Arial"/>
          <w:sz w:val="22"/>
          <w:szCs w:val="22"/>
        </w:rPr>
        <w:t xml:space="preserve"> for a minimum of three years and this will be communicated at the first stage.</w:t>
      </w:r>
    </w:p>
    <w:p w14:paraId="5B43AE77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</w:p>
    <w:p w14:paraId="4E8901FE" w14:textId="77777777" w:rsidR="007854A6" w:rsidRPr="0069133E" w:rsidRDefault="007854A6" w:rsidP="007854A6">
      <w:pPr>
        <w:pStyle w:val="Heading1"/>
        <w:ind w:left="-5"/>
        <w:jc w:val="both"/>
        <w:rPr>
          <w:rFonts w:ascii="Arial" w:hAnsi="Arial" w:cs="Arial"/>
          <w:sz w:val="22"/>
        </w:rPr>
      </w:pPr>
      <w:r w:rsidRPr="0069133E">
        <w:rPr>
          <w:rFonts w:ascii="Arial" w:hAnsi="Arial" w:cs="Arial"/>
          <w:sz w:val="22"/>
        </w:rPr>
        <w:t>Responsibility</w:t>
      </w:r>
    </w:p>
    <w:p w14:paraId="791E434A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>Overall responsibility for this policy and its implementation lies with the Board of Trustees in conjunction with the Head of Charities.</w:t>
      </w:r>
    </w:p>
    <w:p w14:paraId="19085BCE" w14:textId="77777777" w:rsidR="007854A6" w:rsidRPr="0069133E" w:rsidRDefault="007854A6" w:rsidP="007854A6">
      <w:pPr>
        <w:spacing w:after="0" w:line="240" w:lineRule="auto"/>
        <w:ind w:left="-5"/>
        <w:jc w:val="both"/>
        <w:rPr>
          <w:rFonts w:ascii="Arial" w:hAnsi="Arial" w:cs="Arial"/>
          <w:b/>
        </w:rPr>
      </w:pPr>
    </w:p>
    <w:p w14:paraId="70B6B34B" w14:textId="77777777" w:rsidR="007854A6" w:rsidRPr="0069133E" w:rsidRDefault="007854A6" w:rsidP="007854A6">
      <w:pPr>
        <w:spacing w:after="0" w:line="240" w:lineRule="auto"/>
        <w:ind w:left="-5"/>
        <w:jc w:val="both"/>
        <w:rPr>
          <w:rFonts w:ascii="Arial" w:hAnsi="Arial" w:cs="Arial"/>
        </w:rPr>
      </w:pPr>
      <w:r w:rsidRPr="0069133E">
        <w:rPr>
          <w:rFonts w:ascii="Arial" w:hAnsi="Arial" w:cs="Arial"/>
          <w:b/>
        </w:rPr>
        <w:t xml:space="preserve">The Complaints Procedure </w:t>
      </w:r>
    </w:p>
    <w:p w14:paraId="2C092CB3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The procedure consists of four stages which are as follows: </w:t>
      </w:r>
    </w:p>
    <w:p w14:paraId="77048A98" w14:textId="77777777" w:rsidR="007854A6" w:rsidRPr="0069133E" w:rsidRDefault="007854A6" w:rsidP="007854A6">
      <w:pPr>
        <w:pStyle w:val="Heading1"/>
        <w:keepNext/>
        <w:keepLines/>
        <w:numPr>
          <w:ilvl w:val="0"/>
          <w:numId w:val="5"/>
        </w:numPr>
        <w:spacing w:before="0" w:beforeAutospacing="0" w:after="0" w:afterAutospacing="0"/>
        <w:ind w:hanging="720"/>
        <w:jc w:val="both"/>
        <w:rPr>
          <w:rFonts w:ascii="Arial" w:hAnsi="Arial" w:cs="Arial"/>
          <w:sz w:val="22"/>
        </w:rPr>
      </w:pPr>
      <w:r w:rsidRPr="0069133E">
        <w:rPr>
          <w:rFonts w:ascii="Arial" w:hAnsi="Arial" w:cs="Arial"/>
          <w:sz w:val="22"/>
        </w:rPr>
        <w:t xml:space="preserve">Stage 1 – First Point of Contact Resolution </w:t>
      </w:r>
    </w:p>
    <w:p w14:paraId="0445D292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The recipient deals with the complaint immediately and </w:t>
      </w:r>
      <w:proofErr w:type="gramStart"/>
      <w:r w:rsidRPr="0069133E">
        <w:rPr>
          <w:rFonts w:ascii="Arial" w:hAnsi="Arial" w:cs="Arial"/>
        </w:rPr>
        <w:t>is able to</w:t>
      </w:r>
      <w:proofErr w:type="gramEnd"/>
      <w:r w:rsidRPr="0069133E">
        <w:rPr>
          <w:rFonts w:ascii="Arial" w:hAnsi="Arial" w:cs="Arial"/>
        </w:rPr>
        <w:t xml:space="preserve"> resolve the complaint at the first point of contact without escalation. </w:t>
      </w:r>
    </w:p>
    <w:p w14:paraId="05ABED81" w14:textId="77777777" w:rsidR="007854A6" w:rsidRPr="0069133E" w:rsidRDefault="007854A6" w:rsidP="007854A6">
      <w:pPr>
        <w:pStyle w:val="Heading1"/>
        <w:keepNext/>
        <w:keepLines/>
        <w:numPr>
          <w:ilvl w:val="0"/>
          <w:numId w:val="5"/>
        </w:numPr>
        <w:spacing w:before="0" w:beforeAutospacing="0" w:after="0" w:afterAutospacing="0"/>
        <w:ind w:hanging="720"/>
        <w:jc w:val="both"/>
        <w:rPr>
          <w:rFonts w:ascii="Arial" w:hAnsi="Arial" w:cs="Arial"/>
          <w:sz w:val="22"/>
        </w:rPr>
      </w:pPr>
      <w:r w:rsidRPr="0069133E">
        <w:rPr>
          <w:rFonts w:ascii="Arial" w:hAnsi="Arial" w:cs="Arial"/>
          <w:sz w:val="22"/>
        </w:rPr>
        <w:t>Stage 2 – Full Investigation &amp; Outcome</w:t>
      </w:r>
    </w:p>
    <w:p w14:paraId="2FC325C3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Complaint </w:t>
      </w:r>
      <w:proofErr w:type="gramStart"/>
      <w:r w:rsidRPr="0069133E">
        <w:rPr>
          <w:rFonts w:ascii="Arial" w:hAnsi="Arial" w:cs="Arial"/>
        </w:rPr>
        <w:t>is escalated</w:t>
      </w:r>
      <w:proofErr w:type="gramEnd"/>
      <w:r w:rsidRPr="0069133E">
        <w:rPr>
          <w:rFonts w:ascii="Arial" w:hAnsi="Arial" w:cs="Arial"/>
        </w:rPr>
        <w:t xml:space="preserve"> from the recipient to a </w:t>
      </w:r>
      <w:r>
        <w:rPr>
          <w:rFonts w:ascii="Arial" w:hAnsi="Arial" w:cs="Arial"/>
        </w:rPr>
        <w:t>Trustee</w:t>
      </w:r>
      <w:r w:rsidRPr="0069133E">
        <w:rPr>
          <w:rFonts w:ascii="Arial" w:hAnsi="Arial" w:cs="Arial"/>
        </w:rPr>
        <w:t xml:space="preserve"> and formally recorded. An Investigation takes place and the </w:t>
      </w:r>
      <w:r>
        <w:rPr>
          <w:rFonts w:ascii="Arial" w:hAnsi="Arial" w:cs="Arial"/>
        </w:rPr>
        <w:t>Trustee</w:t>
      </w:r>
      <w:r w:rsidRPr="0069133E">
        <w:rPr>
          <w:rFonts w:ascii="Arial" w:hAnsi="Arial" w:cs="Arial"/>
        </w:rPr>
        <w:t xml:space="preserve"> may consult the Management Team, including the Head of Charities or the Deputy Head of </w:t>
      </w:r>
      <w:r w:rsidRPr="0069133E">
        <w:rPr>
          <w:rFonts w:ascii="Arial" w:hAnsi="Arial" w:cs="Arial"/>
        </w:rPr>
        <w:lastRenderedPageBreak/>
        <w:t xml:space="preserve">Charities, as needed. If the investigation of the complaint is likely to take longer than 5 working days, the complainant will </w:t>
      </w:r>
      <w:proofErr w:type="gramStart"/>
      <w:r w:rsidRPr="0069133E">
        <w:rPr>
          <w:rFonts w:ascii="Arial" w:hAnsi="Arial" w:cs="Arial"/>
        </w:rPr>
        <w:t>be notified</w:t>
      </w:r>
      <w:proofErr w:type="gramEnd"/>
      <w:r w:rsidRPr="0069133E">
        <w:rPr>
          <w:rFonts w:ascii="Arial" w:hAnsi="Arial" w:cs="Arial"/>
        </w:rPr>
        <w:t xml:space="preserve"> advising of the proposed timescales and next steps, with the aim of resolving the complaint within a maximum of 20 working days. The </w:t>
      </w:r>
      <w:r>
        <w:rPr>
          <w:rFonts w:ascii="Arial" w:hAnsi="Arial" w:cs="Arial"/>
        </w:rPr>
        <w:t>Trustee</w:t>
      </w:r>
      <w:r w:rsidRPr="0069133E">
        <w:rPr>
          <w:rFonts w:ascii="Arial" w:hAnsi="Arial" w:cs="Arial"/>
        </w:rPr>
        <w:t xml:space="preserve"> or Head of Charities will respond to the complainant advising of the outcome of the complaint and any action taken </w:t>
      </w:r>
      <w:proofErr w:type="gramStart"/>
      <w:r w:rsidRPr="0069133E">
        <w:rPr>
          <w:rFonts w:ascii="Arial" w:hAnsi="Arial" w:cs="Arial"/>
        </w:rPr>
        <w:t>as a result of</w:t>
      </w:r>
      <w:proofErr w:type="gramEnd"/>
      <w:r w:rsidRPr="0069133E">
        <w:rPr>
          <w:rFonts w:ascii="Arial" w:hAnsi="Arial" w:cs="Arial"/>
        </w:rPr>
        <w:t xml:space="preserve"> the investigation.</w:t>
      </w:r>
    </w:p>
    <w:p w14:paraId="6C8C70A5" w14:textId="77777777" w:rsidR="007854A6" w:rsidRPr="0069133E" w:rsidRDefault="007854A6" w:rsidP="007854A6">
      <w:pPr>
        <w:pStyle w:val="ListParagraph"/>
        <w:numPr>
          <w:ilvl w:val="0"/>
          <w:numId w:val="5"/>
        </w:numPr>
        <w:spacing w:after="0" w:line="240" w:lineRule="auto"/>
        <w:ind w:right="452" w:hanging="720"/>
        <w:rPr>
          <w:rFonts w:ascii="Arial" w:hAnsi="Arial" w:cs="Arial"/>
          <w:b/>
        </w:rPr>
      </w:pPr>
      <w:r w:rsidRPr="0069133E">
        <w:rPr>
          <w:rFonts w:ascii="Arial" w:hAnsi="Arial" w:cs="Arial"/>
          <w:b/>
        </w:rPr>
        <w:t xml:space="preserve">Stage 3 – Review </w:t>
      </w:r>
    </w:p>
    <w:p w14:paraId="62CA5CBB" w14:textId="77777777" w:rsidR="007854A6" w:rsidRPr="0069133E" w:rsidRDefault="007854A6" w:rsidP="007854A6">
      <w:pPr>
        <w:spacing w:after="0" w:line="240" w:lineRule="auto"/>
        <w:ind w:right="452"/>
        <w:rPr>
          <w:rFonts w:ascii="Arial" w:hAnsi="Arial" w:cs="Arial"/>
          <w:b/>
        </w:rPr>
      </w:pPr>
      <w:r w:rsidRPr="0069133E">
        <w:rPr>
          <w:rFonts w:ascii="Arial" w:hAnsi="Arial" w:cs="Arial"/>
        </w:rPr>
        <w:t xml:space="preserve">If unresolved the complaint </w:t>
      </w:r>
      <w:proofErr w:type="gramStart"/>
      <w:r w:rsidRPr="0069133E">
        <w:rPr>
          <w:rFonts w:ascii="Arial" w:hAnsi="Arial" w:cs="Arial"/>
        </w:rPr>
        <w:t>is referred</w:t>
      </w:r>
      <w:proofErr w:type="gramEnd"/>
      <w:r w:rsidRPr="0069133E">
        <w:rPr>
          <w:rFonts w:ascii="Arial" w:hAnsi="Arial" w:cs="Arial"/>
        </w:rPr>
        <w:t xml:space="preserve"> to the Chair of the Board of Trustees for a Board level review. </w:t>
      </w:r>
    </w:p>
    <w:p w14:paraId="08545644" w14:textId="77777777" w:rsidR="007854A6" w:rsidRPr="0069133E" w:rsidRDefault="007854A6" w:rsidP="007854A6">
      <w:pPr>
        <w:pStyle w:val="Heading1"/>
        <w:keepNext/>
        <w:keepLines/>
        <w:numPr>
          <w:ilvl w:val="0"/>
          <w:numId w:val="5"/>
        </w:numPr>
        <w:spacing w:before="0" w:beforeAutospacing="0" w:after="0" w:afterAutospacing="0"/>
        <w:ind w:hanging="720"/>
        <w:rPr>
          <w:rFonts w:ascii="Arial" w:hAnsi="Arial" w:cs="Arial"/>
          <w:sz w:val="22"/>
        </w:rPr>
      </w:pPr>
      <w:r w:rsidRPr="0069133E">
        <w:rPr>
          <w:rFonts w:ascii="Arial" w:hAnsi="Arial" w:cs="Arial"/>
          <w:sz w:val="22"/>
        </w:rPr>
        <w:t xml:space="preserve">Stage 4 – Dispute Resolution </w:t>
      </w:r>
    </w:p>
    <w:p w14:paraId="267E2A7F" w14:textId="77777777" w:rsidR="007854A6" w:rsidRPr="0069133E" w:rsidRDefault="007854A6" w:rsidP="007854A6">
      <w:pPr>
        <w:spacing w:after="0" w:line="240" w:lineRule="auto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If the resolution of the complaint is not satisfactory at Stage 3, the complaint </w:t>
      </w:r>
      <w:r>
        <w:rPr>
          <w:rFonts w:ascii="Arial" w:hAnsi="Arial" w:cs="Arial"/>
        </w:rPr>
        <w:t xml:space="preserve">may </w:t>
      </w:r>
      <w:proofErr w:type="gramStart"/>
      <w:r>
        <w:rPr>
          <w:rFonts w:ascii="Arial" w:hAnsi="Arial" w:cs="Arial"/>
        </w:rPr>
        <w:t>be submitted</w:t>
      </w:r>
      <w:proofErr w:type="gramEnd"/>
      <w:r w:rsidRPr="0069133E">
        <w:rPr>
          <w:rFonts w:ascii="Arial" w:hAnsi="Arial" w:cs="Arial"/>
        </w:rPr>
        <w:t xml:space="preserve"> to mediation to resolve </w:t>
      </w:r>
      <w:r w:rsidRPr="00652B6F">
        <w:rPr>
          <w:rFonts w:ascii="Arial" w:hAnsi="Arial" w:cs="Arial"/>
        </w:rPr>
        <w:t>the dispute.  If deemed necessary</w:t>
      </w:r>
      <w:proofErr w:type="gramStart"/>
      <w:r w:rsidRPr="00652B6F">
        <w:rPr>
          <w:rFonts w:ascii="Arial" w:hAnsi="Arial" w:cs="Arial"/>
        </w:rPr>
        <w:t>, .</w:t>
      </w:r>
      <w:proofErr w:type="gramEnd"/>
      <w:r w:rsidRPr="00652B6F">
        <w:rPr>
          <w:rFonts w:ascii="Arial" w:hAnsi="Arial" w:cs="Arial"/>
        </w:rPr>
        <w:t xml:space="preserve"> </w:t>
      </w:r>
      <w:r w:rsidRPr="00567B24">
        <w:rPr>
          <w:rFonts w:ascii="Arial" w:hAnsi="Arial" w:cs="Arial"/>
        </w:rPr>
        <w:br/>
      </w:r>
      <w:hyperlink r:id="rId8" w:tgtFrame="_blank" w:tooltip="Scottish Mediation" w:history="1">
        <w:r w:rsidRPr="00567B24">
          <w:rPr>
            <w:rStyle w:val="Hyperlink"/>
            <w:rFonts w:ascii="Arial" w:hAnsi="Arial" w:cs="Arial"/>
          </w:rPr>
          <w:t>Scottish Mediation</w:t>
        </w:r>
      </w:hyperlink>
      <w:r w:rsidRPr="00567B24">
        <w:rPr>
          <w:rFonts w:ascii="Arial" w:hAnsi="Arial" w:cs="Arial"/>
        </w:rPr>
        <w:t xml:space="preserve"> will </w:t>
      </w:r>
      <w:proofErr w:type="gramStart"/>
      <w:r w:rsidRPr="00567B24">
        <w:rPr>
          <w:rFonts w:ascii="Arial" w:hAnsi="Arial" w:cs="Arial"/>
        </w:rPr>
        <w:t>be contacted</w:t>
      </w:r>
      <w:proofErr w:type="gramEnd"/>
      <w:r w:rsidRPr="00567B24">
        <w:rPr>
          <w:rFonts w:ascii="Arial" w:hAnsi="Arial" w:cs="Arial"/>
        </w:rPr>
        <w:t xml:space="preserve"> to arrange for a professional, accredited mediator to conduct a mediation. </w:t>
      </w:r>
      <w:r w:rsidRPr="00652B6F">
        <w:rPr>
          <w:rFonts w:ascii="Arial" w:hAnsi="Arial" w:cs="Arial"/>
        </w:rPr>
        <w:t>Independent mediation</w:t>
      </w:r>
      <w:r w:rsidRPr="0069133E">
        <w:rPr>
          <w:rFonts w:ascii="Arial" w:hAnsi="Arial" w:cs="Arial"/>
        </w:rPr>
        <w:t xml:space="preserve"> services will </w:t>
      </w:r>
      <w:proofErr w:type="gramStart"/>
      <w:r w:rsidRPr="0069133E">
        <w:rPr>
          <w:rFonts w:ascii="Arial" w:hAnsi="Arial" w:cs="Arial"/>
        </w:rPr>
        <w:t>be appointed</w:t>
      </w:r>
      <w:proofErr w:type="gramEnd"/>
      <w:r w:rsidRPr="0069133E">
        <w:rPr>
          <w:rFonts w:ascii="Arial" w:hAnsi="Arial" w:cs="Arial"/>
        </w:rPr>
        <w:t xml:space="preserve"> to resolve the dispute subject to agreement of the complainant. If the complainant does not wish to mediate, the matter will be referred to an independent </w:t>
      </w:r>
      <w:proofErr w:type="gramStart"/>
      <w:r w:rsidRPr="0069133E">
        <w:rPr>
          <w:rFonts w:ascii="Arial" w:hAnsi="Arial" w:cs="Arial"/>
        </w:rPr>
        <w:t>third party</w:t>
      </w:r>
      <w:proofErr w:type="gramEnd"/>
      <w:r w:rsidRPr="0069133E">
        <w:rPr>
          <w:rFonts w:ascii="Arial" w:hAnsi="Arial" w:cs="Arial"/>
        </w:rPr>
        <w:t xml:space="preserve"> expert agreed with the complainant or, where no agreement is reached, nominated by the President of the Law Society of Scotland. The expert’s decision is final.</w:t>
      </w:r>
    </w:p>
    <w:p w14:paraId="51312207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</w:p>
    <w:p w14:paraId="64F342DA" w14:textId="77777777" w:rsidR="007854A6" w:rsidRPr="0069133E" w:rsidRDefault="007854A6" w:rsidP="007854A6">
      <w:pPr>
        <w:pStyle w:val="Heading1"/>
        <w:ind w:left="-5"/>
        <w:jc w:val="both"/>
        <w:rPr>
          <w:rFonts w:ascii="Arial" w:hAnsi="Arial" w:cs="Arial"/>
          <w:sz w:val="22"/>
        </w:rPr>
      </w:pPr>
      <w:r w:rsidRPr="0069133E">
        <w:rPr>
          <w:rFonts w:ascii="Arial" w:hAnsi="Arial" w:cs="Arial"/>
          <w:sz w:val="22"/>
        </w:rPr>
        <w:t>Variation of the Complaints Procedure</w:t>
      </w:r>
    </w:p>
    <w:p w14:paraId="63589D01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>The Board of Trustees may vary the procedure for good reason.  This may be necessary to avoid a conflict of interest.  For example, a complaint about the Chair should not also have the Chair as a reviewer.</w:t>
      </w:r>
    </w:p>
    <w:p w14:paraId="598C1A36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</w:p>
    <w:p w14:paraId="6ED66434" w14:textId="77777777" w:rsidR="007854A6" w:rsidRPr="0069133E" w:rsidRDefault="007854A6" w:rsidP="007854A6">
      <w:pPr>
        <w:pStyle w:val="Heading1"/>
        <w:ind w:left="-5"/>
        <w:jc w:val="both"/>
        <w:rPr>
          <w:rFonts w:ascii="Arial" w:hAnsi="Arial" w:cs="Arial"/>
          <w:sz w:val="22"/>
        </w:rPr>
      </w:pPr>
      <w:r w:rsidRPr="0069133E">
        <w:rPr>
          <w:rFonts w:ascii="Arial" w:hAnsi="Arial" w:cs="Arial"/>
          <w:sz w:val="22"/>
        </w:rPr>
        <w:t>Monitoring and Learning from Complaints</w:t>
      </w:r>
    </w:p>
    <w:p w14:paraId="31CF0FE2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Complaints </w:t>
      </w:r>
      <w:proofErr w:type="gramStart"/>
      <w:r w:rsidRPr="0069133E">
        <w:rPr>
          <w:rFonts w:ascii="Arial" w:hAnsi="Arial" w:cs="Arial"/>
        </w:rPr>
        <w:t>are reviewed</w:t>
      </w:r>
      <w:proofErr w:type="gramEnd"/>
      <w:r w:rsidRPr="0069133E">
        <w:rPr>
          <w:rFonts w:ascii="Arial" w:hAnsi="Arial" w:cs="Arial"/>
        </w:rPr>
        <w:t xml:space="preserve"> annually to identify any trends which may indicate a need to take further action.</w:t>
      </w:r>
    </w:p>
    <w:p w14:paraId="6FA127A4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  <w:b/>
        </w:rPr>
      </w:pPr>
    </w:p>
    <w:p w14:paraId="147AB6EA" w14:textId="77777777" w:rsidR="007854A6" w:rsidRPr="0069133E" w:rsidRDefault="007854A6" w:rsidP="007854A6">
      <w:pPr>
        <w:pStyle w:val="Default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GB"/>
        </w:rPr>
      </w:pPr>
      <w:r w:rsidRPr="0069133E">
        <w:rPr>
          <w:rFonts w:ascii="Arial" w:eastAsia="Calibri" w:hAnsi="Arial" w:cs="Arial"/>
          <w:b/>
          <w:color w:val="auto"/>
          <w:sz w:val="22"/>
          <w:szCs w:val="22"/>
          <w:lang w:eastAsia="en-GB"/>
        </w:rPr>
        <w:t xml:space="preserve">Review </w:t>
      </w:r>
    </w:p>
    <w:p w14:paraId="42C7FE0F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  <w:r w:rsidRPr="0069133E">
        <w:rPr>
          <w:rFonts w:ascii="Arial" w:hAnsi="Arial" w:cs="Arial"/>
        </w:rPr>
        <w:t xml:space="preserve">This policy will </w:t>
      </w:r>
      <w:proofErr w:type="gramStart"/>
      <w:r w:rsidRPr="0069133E">
        <w:rPr>
          <w:rFonts w:ascii="Arial" w:hAnsi="Arial" w:cs="Arial"/>
        </w:rPr>
        <w:t>be reviewed</w:t>
      </w:r>
      <w:proofErr w:type="gramEnd"/>
      <w:r w:rsidRPr="0069133E">
        <w:rPr>
          <w:rFonts w:ascii="Arial" w:hAnsi="Arial" w:cs="Arial"/>
        </w:rPr>
        <w:t xml:space="preserve"> and approved by Trustees on an annual basis. </w:t>
      </w:r>
    </w:p>
    <w:p w14:paraId="0D6A5121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</w:p>
    <w:p w14:paraId="42B723FF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  <w:b/>
        </w:rPr>
      </w:pPr>
      <w:r w:rsidRPr="0069133E">
        <w:rPr>
          <w:rFonts w:ascii="Arial" w:hAnsi="Arial" w:cs="Arial"/>
          <w:b/>
        </w:rPr>
        <w:t>Last reviewed: Ma</w:t>
      </w:r>
      <w:r>
        <w:rPr>
          <w:rFonts w:ascii="Arial" w:hAnsi="Arial" w:cs="Arial"/>
          <w:b/>
        </w:rPr>
        <w:t>rch 2019</w:t>
      </w:r>
    </w:p>
    <w:p w14:paraId="06ECD2A5" w14:textId="77777777" w:rsidR="007854A6" w:rsidRPr="0069133E" w:rsidRDefault="007854A6" w:rsidP="007854A6">
      <w:pPr>
        <w:spacing w:after="0" w:line="240" w:lineRule="auto"/>
        <w:jc w:val="both"/>
        <w:rPr>
          <w:rFonts w:ascii="Arial" w:hAnsi="Arial" w:cs="Arial"/>
        </w:rPr>
      </w:pPr>
    </w:p>
    <w:p w14:paraId="4659B1B9" w14:textId="77777777" w:rsidR="007854A6" w:rsidRPr="00DB2819" w:rsidRDefault="007854A6" w:rsidP="007854A6"/>
    <w:p w14:paraId="7A03DF5E" w14:textId="77777777" w:rsidR="007854A6" w:rsidRDefault="007854A6" w:rsidP="007854A6"/>
    <w:p w14:paraId="019D1F33" w14:textId="77777777" w:rsidR="007854A6" w:rsidRDefault="007854A6" w:rsidP="007854A6"/>
    <w:p w14:paraId="03C2995C" w14:textId="77777777" w:rsidR="007854A6" w:rsidRDefault="007854A6" w:rsidP="007854A6"/>
    <w:p w14:paraId="5B8209E1" w14:textId="77777777" w:rsidR="007854A6" w:rsidRDefault="007854A6" w:rsidP="007854A6"/>
    <w:p w14:paraId="26C1EF90" w14:textId="77777777" w:rsidR="007854A6" w:rsidRDefault="007854A6" w:rsidP="007854A6"/>
    <w:p w14:paraId="79103456" w14:textId="77777777" w:rsidR="007854A6" w:rsidRDefault="007854A6" w:rsidP="007854A6"/>
    <w:p w14:paraId="7DB4BCF3" w14:textId="77777777" w:rsidR="007854A6" w:rsidRDefault="007854A6" w:rsidP="007854A6"/>
    <w:p w14:paraId="19C1C445" w14:textId="77777777" w:rsidR="007854A6" w:rsidRDefault="007854A6" w:rsidP="007854A6">
      <w:r>
        <w:br/>
      </w:r>
      <w:r>
        <w:br/>
      </w:r>
    </w:p>
    <w:p w14:paraId="5E0406CB" w14:textId="77777777" w:rsidR="00AB5A22" w:rsidRDefault="000A2F41">
      <w:bookmarkStart w:id="0" w:name="_GoBack"/>
      <w:bookmarkEnd w:id="0"/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CC0B2" wp14:editId="4BF57C1F">
                <wp:simplePos x="0" y="0"/>
                <wp:positionH relativeFrom="page">
                  <wp:posOffset>5467350</wp:posOffset>
                </wp:positionH>
                <wp:positionV relativeFrom="page">
                  <wp:posOffset>1054100</wp:posOffset>
                </wp:positionV>
                <wp:extent cx="1771650" cy="762000"/>
                <wp:effectExtent l="0" t="0" r="0" b="0"/>
                <wp:wrapThrough wrapText="bothSides">
                  <wp:wrapPolygon edited="0">
                    <wp:start x="774" y="360"/>
                    <wp:lineTo x="774" y="20880"/>
                    <wp:lineTo x="20594" y="20880"/>
                    <wp:lineTo x="20748" y="360"/>
                    <wp:lineTo x="774" y="36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8CF41" w14:textId="77777777" w:rsidR="009653E9" w:rsidRPr="000A2F41" w:rsidRDefault="009653E9" w:rsidP="000A2F41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A2F41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 Charlotte Square,</w:t>
                            </w:r>
                          </w:p>
                          <w:p w14:paraId="12F3F372" w14:textId="77777777" w:rsidR="009653E9" w:rsidRPr="000A2F41" w:rsidRDefault="009653E9" w:rsidP="000A2F41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A2F41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Edinburgh, EH2 4ET</w:t>
                            </w:r>
                          </w:p>
                          <w:p w14:paraId="33CF0626" w14:textId="5C8B4771" w:rsidR="009653E9" w:rsidRPr="000A2F41" w:rsidRDefault="009653E9" w:rsidP="000A2F41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A2F41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FD6942" w:rsidRPr="00FD6942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0131 322 9397</w:t>
                            </w:r>
                          </w:p>
                          <w:p w14:paraId="282BC050" w14:textId="23A79D76" w:rsidR="009653E9" w:rsidRPr="000A2F41" w:rsidRDefault="009653E9" w:rsidP="000A2F41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A2F41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info@</w:t>
                            </w:r>
                            <w:r w:rsidR="00FD6942" w:rsidRPr="00FD6942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postcodeeducationtrust.org.uk</w:t>
                            </w:r>
                          </w:p>
                          <w:p w14:paraId="317D951B" w14:textId="163103C7" w:rsidR="009653E9" w:rsidRPr="000A2F41" w:rsidRDefault="009653E9" w:rsidP="000A2F41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A2F41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www.</w:t>
                            </w:r>
                            <w:r w:rsidR="00FD6942" w:rsidRPr="00FD6942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postcodeeducationtrust.org.uk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CC0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0.5pt;margin-top:83pt;width:139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" filled="f" stroked="f">
                <v:textbox>
                  <w:txbxContent>
                    <w:p w14:paraId="7EB8CF41" w14:textId="77777777" w:rsidR="009653E9" w:rsidRPr="000A2F41" w:rsidRDefault="009653E9" w:rsidP="000A2F41">
                      <w:pPr>
                        <w:spacing w:after="0" w:line="240" w:lineRule="auto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0A2F41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 Charlotte Square,</w:t>
                      </w:r>
                    </w:p>
                    <w:p w14:paraId="12F3F372" w14:textId="77777777" w:rsidR="009653E9" w:rsidRPr="000A2F41" w:rsidRDefault="009653E9" w:rsidP="000A2F41">
                      <w:pPr>
                        <w:spacing w:after="0" w:line="240" w:lineRule="auto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0A2F41">
                        <w:rPr>
                          <w:color w:val="7F7F7F" w:themeColor="text1" w:themeTint="80"/>
                          <w:sz w:val="16"/>
                          <w:szCs w:val="16"/>
                        </w:rPr>
                        <w:t>Edinburgh, EH2 4ET</w:t>
                      </w:r>
                    </w:p>
                    <w:p w14:paraId="33CF0626" w14:textId="5C8B4771" w:rsidR="009653E9" w:rsidRPr="000A2F41" w:rsidRDefault="009653E9" w:rsidP="000A2F41">
                      <w:pPr>
                        <w:spacing w:after="0" w:line="240" w:lineRule="auto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0A2F41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Tel: </w:t>
                      </w:r>
                      <w:r w:rsidR="00FD6942" w:rsidRPr="00FD6942">
                        <w:rPr>
                          <w:color w:val="7F7F7F" w:themeColor="text1" w:themeTint="80"/>
                          <w:sz w:val="16"/>
                          <w:szCs w:val="16"/>
                        </w:rPr>
                        <w:t>0131 322 9397</w:t>
                      </w:r>
                    </w:p>
                    <w:p w14:paraId="282BC050" w14:textId="23A79D76" w:rsidR="009653E9" w:rsidRPr="000A2F41" w:rsidRDefault="009653E9" w:rsidP="000A2F41">
                      <w:pPr>
                        <w:spacing w:after="0" w:line="240" w:lineRule="auto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0A2F41">
                        <w:rPr>
                          <w:color w:val="7F7F7F" w:themeColor="text1" w:themeTint="80"/>
                          <w:sz w:val="16"/>
                          <w:szCs w:val="16"/>
                        </w:rPr>
                        <w:t>info@</w:t>
                      </w:r>
                      <w:r w:rsidR="00FD6942" w:rsidRPr="00FD6942">
                        <w:rPr>
                          <w:color w:val="7F7F7F" w:themeColor="text1" w:themeTint="80"/>
                          <w:sz w:val="16"/>
                          <w:szCs w:val="16"/>
                        </w:rPr>
                        <w:t>postcodeeducationtrust.org.uk</w:t>
                      </w:r>
                    </w:p>
                    <w:p w14:paraId="317D951B" w14:textId="163103C7" w:rsidR="009653E9" w:rsidRPr="000A2F41" w:rsidRDefault="009653E9" w:rsidP="000A2F41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0A2F41">
                        <w:rPr>
                          <w:color w:val="7F7F7F" w:themeColor="text1" w:themeTint="80"/>
                          <w:sz w:val="16"/>
                          <w:szCs w:val="16"/>
                        </w:rPr>
                        <w:t>www.</w:t>
                      </w:r>
                      <w:r w:rsidR="00FD6942" w:rsidRPr="00FD6942">
                        <w:rPr>
                          <w:color w:val="7F7F7F" w:themeColor="text1" w:themeTint="80"/>
                          <w:sz w:val="16"/>
                          <w:szCs w:val="16"/>
                        </w:rPr>
                        <w:t>postcodeeducationtrust.org.uk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66C77">
        <w:t xml:space="preserve"> </w:t>
      </w:r>
    </w:p>
    <w:p w14:paraId="5B858F62" w14:textId="77777777" w:rsidR="00AB5A22" w:rsidRDefault="00AB5A22"/>
    <w:p w14:paraId="2DDA8330" w14:textId="77777777" w:rsidR="00AB5A22" w:rsidRDefault="00AB5A22"/>
    <w:p w14:paraId="32E78116" w14:textId="77777777" w:rsidR="00AB5A22" w:rsidRDefault="00AB5A22"/>
    <w:p w14:paraId="764FE8C1" w14:textId="77777777" w:rsidR="00AB5A22" w:rsidRDefault="00AB5A22"/>
    <w:p w14:paraId="72A1240E" w14:textId="77777777" w:rsidR="00AB5A22" w:rsidRDefault="00AB5A22"/>
    <w:p w14:paraId="2AF11550" w14:textId="77777777" w:rsidR="00AB5A22" w:rsidRDefault="00AB5A22"/>
    <w:p w14:paraId="7DCB6B03" w14:textId="77777777" w:rsidR="00AB5A22" w:rsidRDefault="00AB5A22"/>
    <w:p w14:paraId="7FD540D5" w14:textId="77777777" w:rsidR="00AB5A22" w:rsidRDefault="00AB5A22"/>
    <w:p w14:paraId="33251734" w14:textId="77777777" w:rsidR="00AB5A22" w:rsidRDefault="00AB5A22"/>
    <w:p w14:paraId="30F7E80E" w14:textId="77777777" w:rsidR="00AB5A22" w:rsidRDefault="00AB5A22"/>
    <w:p w14:paraId="318E2379" w14:textId="77777777" w:rsidR="00AB5A22" w:rsidRDefault="00AB5A22"/>
    <w:p w14:paraId="34F3B040" w14:textId="77777777" w:rsidR="00AB5A22" w:rsidRDefault="00AB5A22"/>
    <w:p w14:paraId="03BD522F" w14:textId="77777777" w:rsidR="00AB5A22" w:rsidRDefault="00AB5A22"/>
    <w:p w14:paraId="11067AC4" w14:textId="77777777" w:rsidR="00AB5A22" w:rsidRDefault="00AB5A22"/>
    <w:p w14:paraId="40A072B1" w14:textId="77777777" w:rsidR="00D66C77" w:rsidRDefault="00D66C77">
      <w:r>
        <w:br/>
      </w:r>
      <w:r>
        <w:br/>
      </w:r>
    </w:p>
    <w:sectPr w:rsidR="00D66C77" w:rsidSect="00022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37" w:right="737" w:bottom="1247" w:left="737" w:header="426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65D4E" w14:textId="77777777" w:rsidR="00CF6527" w:rsidRDefault="00CF6527" w:rsidP="000A2F41">
      <w:pPr>
        <w:spacing w:after="0" w:line="240" w:lineRule="auto"/>
      </w:pPr>
      <w:r>
        <w:separator/>
      </w:r>
    </w:p>
  </w:endnote>
  <w:endnote w:type="continuationSeparator" w:id="0">
    <w:p w14:paraId="24EE09E7" w14:textId="77777777" w:rsidR="00CF6527" w:rsidRDefault="00CF6527" w:rsidP="000A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D8CF" w14:textId="77777777" w:rsidR="003D21A3" w:rsidRDefault="003D2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4987" w14:textId="5ACF1D4F" w:rsidR="009653E9" w:rsidRDefault="004317B5" w:rsidP="009965FE">
    <w:pPr>
      <w:tabs>
        <w:tab w:val="center" w:pos="4680"/>
        <w:tab w:val="right" w:pos="9360"/>
      </w:tabs>
      <w:spacing w:after="0" w:line="240" w:lineRule="auto"/>
      <w:rPr>
        <w:b/>
        <w:color w:val="7F7F7F" w:themeColor="text1" w:themeTint="80"/>
        <w:sz w:val="16"/>
        <w:szCs w:val="16"/>
      </w:rPr>
    </w:pPr>
    <w:r w:rsidRPr="00B11A2B">
      <w:rPr>
        <w:b/>
        <w:noProof/>
        <w:color w:val="7F7F7F" w:themeColor="text1" w:themeTint="80"/>
        <w:sz w:val="16"/>
        <w:szCs w:val="16"/>
        <w:lang w:val="en-US"/>
      </w:rPr>
      <w:drawing>
        <wp:inline distT="0" distB="0" distL="0" distR="0" wp14:anchorId="5D9D69A1" wp14:editId="59BDA0CF">
          <wp:extent cx="6616700" cy="660400"/>
          <wp:effectExtent l="0" t="0" r="12700" b="0"/>
          <wp:docPr id="6" name="Picture 6" descr="Macintosh HD:Users:george.bowie:Desktop:PNG:ClientConfident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eorge.bowie:Desktop:PNG:ClientConfident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59685" w14:textId="7BF53E47" w:rsidR="009653E9" w:rsidRPr="00B11A2B" w:rsidRDefault="009653E9" w:rsidP="00B11A2B">
    <w:pPr>
      <w:jc w:val="right"/>
      <w:rPr>
        <w:rFonts w:asciiTheme="majorHAnsi" w:eastAsia="Times New Roman" w:hAnsiTheme="majorHAnsi"/>
        <w:sz w:val="16"/>
        <w:szCs w:val="16"/>
      </w:rPr>
    </w:pPr>
    <w:r w:rsidRPr="00B11A2B">
      <w:rPr>
        <w:rFonts w:asciiTheme="majorHAnsi" w:hAnsiTheme="majorHAnsi"/>
        <w:color w:val="7F7F7F" w:themeColor="text1" w:themeTint="80"/>
        <w:sz w:val="16"/>
        <w:szCs w:val="16"/>
      </w:rPr>
      <w:t>Postcode</w:t>
    </w:r>
    <w:r w:rsidR="00B11A2B" w:rsidRPr="00B11A2B">
      <w:rPr>
        <w:rFonts w:asciiTheme="majorHAnsi" w:hAnsiTheme="majorHAnsi"/>
        <w:color w:val="7F7F7F" w:themeColor="text1" w:themeTint="80"/>
        <w:sz w:val="16"/>
        <w:szCs w:val="16"/>
      </w:rPr>
      <w:t xml:space="preserve"> </w:t>
    </w:r>
    <w:r w:rsidR="003B332E">
      <w:rPr>
        <w:rFonts w:asciiTheme="majorHAnsi" w:hAnsiTheme="majorHAnsi"/>
        <w:color w:val="7F7F7F" w:themeColor="text1" w:themeTint="80"/>
        <w:sz w:val="16"/>
        <w:szCs w:val="16"/>
      </w:rPr>
      <w:t>E</w:t>
    </w:r>
    <w:r w:rsidR="003D21A3">
      <w:rPr>
        <w:rFonts w:asciiTheme="majorHAnsi" w:hAnsiTheme="majorHAnsi"/>
        <w:color w:val="7F7F7F" w:themeColor="text1" w:themeTint="80"/>
        <w:sz w:val="16"/>
        <w:szCs w:val="16"/>
      </w:rPr>
      <w:t>ducation</w:t>
    </w:r>
    <w:r w:rsidR="00B11A2B" w:rsidRPr="00B11A2B">
      <w:rPr>
        <w:rFonts w:asciiTheme="majorHAnsi" w:hAnsiTheme="majorHAnsi"/>
        <w:color w:val="7F7F7F" w:themeColor="text1" w:themeTint="80"/>
        <w:sz w:val="16"/>
        <w:szCs w:val="16"/>
      </w:rPr>
      <w:t xml:space="preserve"> Trust is a registered Scottish charity (SC</w:t>
    </w:r>
    <w:r w:rsidR="003B332E">
      <w:rPr>
        <w:rFonts w:asciiTheme="majorHAnsi" w:hAnsiTheme="majorHAnsi"/>
        <w:color w:val="7F7F7F" w:themeColor="text1" w:themeTint="80"/>
        <w:sz w:val="16"/>
        <w:szCs w:val="16"/>
      </w:rPr>
      <w:t>0045922</w:t>
    </w:r>
    <w:r w:rsidR="00B11A2B" w:rsidRPr="00B11A2B">
      <w:rPr>
        <w:rFonts w:asciiTheme="majorHAnsi" w:hAnsiTheme="majorHAnsi"/>
        <w:color w:val="7F7F7F" w:themeColor="text1" w:themeTint="80"/>
        <w:sz w:val="16"/>
        <w:szCs w:val="16"/>
      </w:rPr>
      <w:t>) and is a company limited by guarantee (SC</w:t>
    </w:r>
    <w:r w:rsidR="003B332E">
      <w:rPr>
        <w:rFonts w:asciiTheme="majorHAnsi" w:hAnsiTheme="majorHAnsi"/>
        <w:color w:val="7F7F7F" w:themeColor="text1" w:themeTint="80"/>
        <w:sz w:val="16"/>
        <w:szCs w:val="16"/>
      </w:rPr>
      <w:t>513161</w:t>
    </w:r>
    <w:r w:rsidR="00B11A2B" w:rsidRPr="00B11A2B">
      <w:rPr>
        <w:rFonts w:asciiTheme="majorHAnsi" w:hAnsiTheme="majorHAnsi"/>
        <w:color w:val="7F7F7F" w:themeColor="text1" w:themeTint="80"/>
        <w:sz w:val="16"/>
        <w:szCs w:val="16"/>
      </w:rPr>
      <w:t xml:space="preserve">). </w:t>
    </w:r>
    <w:r w:rsidR="00B11A2B">
      <w:rPr>
        <w:rFonts w:asciiTheme="majorHAnsi" w:hAnsiTheme="majorHAnsi"/>
        <w:color w:val="7F7F7F" w:themeColor="text1" w:themeTint="80"/>
        <w:sz w:val="16"/>
        <w:szCs w:val="16"/>
      </w:rPr>
      <w:br/>
    </w:r>
    <w:r w:rsidR="00B11A2B" w:rsidRPr="00B11A2B">
      <w:rPr>
        <w:rFonts w:asciiTheme="majorHAnsi" w:hAnsiTheme="majorHAnsi"/>
        <w:color w:val="7F7F7F" w:themeColor="text1" w:themeTint="80"/>
        <w:sz w:val="16"/>
        <w:szCs w:val="16"/>
      </w:rPr>
      <w:t>It is regulated by the Gambling Commission under licences: 000-</w:t>
    </w:r>
    <w:r w:rsidR="003B332E">
      <w:rPr>
        <w:rFonts w:asciiTheme="majorHAnsi" w:hAnsiTheme="majorHAnsi"/>
        <w:color w:val="7F7F7F" w:themeColor="text1" w:themeTint="80"/>
        <w:sz w:val="16"/>
        <w:szCs w:val="16"/>
      </w:rPr>
      <w:t>045323</w:t>
    </w:r>
    <w:r w:rsidR="00B11A2B" w:rsidRPr="00B11A2B">
      <w:rPr>
        <w:rFonts w:asciiTheme="majorHAnsi" w:hAnsiTheme="majorHAnsi"/>
        <w:color w:val="7F7F7F" w:themeColor="text1" w:themeTint="80"/>
        <w:sz w:val="16"/>
        <w:szCs w:val="16"/>
      </w:rPr>
      <w:t>-N-</w:t>
    </w:r>
    <w:r w:rsidR="003B332E">
      <w:rPr>
        <w:rFonts w:asciiTheme="majorHAnsi" w:hAnsiTheme="majorHAnsi"/>
        <w:color w:val="7F7F7F" w:themeColor="text1" w:themeTint="80"/>
        <w:sz w:val="16"/>
        <w:szCs w:val="16"/>
      </w:rPr>
      <w:t>324064</w:t>
    </w:r>
    <w:r w:rsidR="00B11A2B" w:rsidRPr="00B11A2B">
      <w:rPr>
        <w:rFonts w:asciiTheme="majorHAnsi" w:hAnsiTheme="majorHAnsi"/>
        <w:color w:val="7F7F7F" w:themeColor="text1" w:themeTint="80"/>
        <w:sz w:val="16"/>
        <w:szCs w:val="16"/>
      </w:rPr>
      <w:t xml:space="preserve"> and 000-0</w:t>
    </w:r>
    <w:r w:rsidR="003B332E">
      <w:rPr>
        <w:rFonts w:asciiTheme="majorHAnsi" w:hAnsiTheme="majorHAnsi"/>
        <w:color w:val="7F7F7F" w:themeColor="text1" w:themeTint="80"/>
        <w:sz w:val="16"/>
        <w:szCs w:val="16"/>
      </w:rPr>
      <w:t>45323</w:t>
    </w:r>
    <w:r w:rsidR="00B11A2B" w:rsidRPr="00B11A2B">
      <w:rPr>
        <w:rFonts w:asciiTheme="majorHAnsi" w:hAnsiTheme="majorHAnsi"/>
        <w:color w:val="7F7F7F" w:themeColor="text1" w:themeTint="80"/>
        <w:sz w:val="16"/>
        <w:szCs w:val="16"/>
      </w:rPr>
      <w:t>-R-3</w:t>
    </w:r>
    <w:r w:rsidR="003B332E">
      <w:rPr>
        <w:rFonts w:asciiTheme="majorHAnsi" w:hAnsiTheme="majorHAnsi"/>
        <w:color w:val="7F7F7F" w:themeColor="text1" w:themeTint="80"/>
        <w:sz w:val="16"/>
        <w:szCs w:val="16"/>
      </w:rPr>
      <w:t>24063</w:t>
    </w:r>
    <w:r w:rsidR="00B11A2B" w:rsidRPr="00B11A2B">
      <w:rPr>
        <w:rFonts w:asciiTheme="majorHAnsi" w:hAnsiTheme="majorHAnsi"/>
        <w:color w:val="7F7F7F" w:themeColor="text1" w:themeTint="80"/>
        <w:sz w:val="16"/>
        <w:szCs w:val="16"/>
      </w:rPr>
      <w:t>. Players must be 16+</w:t>
    </w:r>
    <w:r w:rsidRPr="00B11A2B">
      <w:rPr>
        <w:rFonts w:asciiTheme="majorHAnsi" w:hAnsiTheme="majorHAnsi"/>
        <w:color w:val="7F7F7F" w:themeColor="text1" w:themeTint="80"/>
        <w:sz w:val="16"/>
        <w:szCs w:val="16"/>
      </w:rPr>
      <w:t xml:space="preserve"> </w:t>
    </w:r>
    <w:r w:rsidR="00B11A2B" w:rsidRPr="00B11A2B">
      <w:rPr>
        <w:rFonts w:asciiTheme="majorHAnsi" w:eastAsia="Times New Roman" w:hAnsiTheme="majorHAnsi"/>
        <w:sz w:val="16"/>
        <w:szCs w:val="16"/>
      </w:rPr>
      <w:br/>
    </w:r>
    <w:hyperlink r:id="rId2" w:history="1">
      <w:r w:rsidR="003D21A3" w:rsidRPr="000028F5">
        <w:rPr>
          <w:rStyle w:val="Hyperlink"/>
          <w:rFonts w:asciiTheme="majorHAnsi" w:hAnsiTheme="majorHAnsi"/>
          <w:sz w:val="16"/>
          <w:szCs w:val="16"/>
        </w:rPr>
        <w:t>www.postcodeeducationtrust.org.uk</w:t>
      </w:r>
    </w:hyperlink>
  </w:p>
  <w:p w14:paraId="19FC1E5F" w14:textId="77777777" w:rsidR="009653E9" w:rsidRPr="00022914" w:rsidRDefault="009653E9" w:rsidP="00022914">
    <w:pPr>
      <w:tabs>
        <w:tab w:val="center" w:pos="4680"/>
        <w:tab w:val="right" w:pos="9360"/>
      </w:tabs>
      <w:spacing w:after="0"/>
      <w:jc w:val="center"/>
      <w:rPr>
        <w:b/>
        <w:color w:val="7F7F7F" w:themeColor="text1" w:themeTint="80"/>
        <w:sz w:val="16"/>
        <w:szCs w:val="16"/>
      </w:rPr>
    </w:pPr>
    <w:r w:rsidRPr="00022914">
      <w:rPr>
        <w:b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A8B9" w14:textId="77777777" w:rsidR="003D21A3" w:rsidRDefault="003D2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8975A" w14:textId="77777777" w:rsidR="00CF6527" w:rsidRDefault="00CF6527" w:rsidP="000A2F41">
      <w:pPr>
        <w:spacing w:after="0" w:line="240" w:lineRule="auto"/>
      </w:pPr>
      <w:r>
        <w:separator/>
      </w:r>
    </w:p>
  </w:footnote>
  <w:footnote w:type="continuationSeparator" w:id="0">
    <w:p w14:paraId="1FCCE527" w14:textId="77777777" w:rsidR="00CF6527" w:rsidRDefault="00CF6527" w:rsidP="000A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D87" w14:textId="77777777" w:rsidR="003D21A3" w:rsidRDefault="003D2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9E96" w14:textId="3F3E025D" w:rsidR="009653E9" w:rsidRDefault="003D21A3">
    <w:pPr>
      <w:pStyle w:val="Header"/>
    </w:pPr>
    <w:r>
      <w:rPr>
        <w:noProof/>
      </w:rPr>
      <w:drawing>
        <wp:inline distT="0" distB="0" distL="0" distR="0" wp14:anchorId="0A663170" wp14:editId="14B357DA">
          <wp:extent cx="6620510" cy="7175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tion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B17F2" w14:textId="77777777" w:rsidR="003D21A3" w:rsidRDefault="003D2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5F9A"/>
    <w:multiLevelType w:val="multilevel"/>
    <w:tmpl w:val="C6C0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A7DF4"/>
    <w:multiLevelType w:val="multilevel"/>
    <w:tmpl w:val="2A8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B4E47"/>
    <w:multiLevelType w:val="hybridMultilevel"/>
    <w:tmpl w:val="20E422FA"/>
    <w:lvl w:ilvl="0" w:tplc="3A9847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27440C"/>
    <w:multiLevelType w:val="multilevel"/>
    <w:tmpl w:val="2A8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A3C8E"/>
    <w:multiLevelType w:val="multilevel"/>
    <w:tmpl w:val="2A8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B4F23"/>
    <w:multiLevelType w:val="multilevel"/>
    <w:tmpl w:val="8C5E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055FB"/>
    <w:multiLevelType w:val="hybridMultilevel"/>
    <w:tmpl w:val="A3F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F6DA1"/>
    <w:multiLevelType w:val="multilevel"/>
    <w:tmpl w:val="E0629BCC"/>
    <w:numStyleLink w:val="Schedules"/>
  </w:abstractNum>
  <w:abstractNum w:abstractNumId="8" w15:restartNumberingAfterBreak="0">
    <w:nsid w:val="6F6B3245"/>
    <w:multiLevelType w:val="multilevel"/>
    <w:tmpl w:val="E0629BCC"/>
    <w:styleLink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1Heading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ch2Number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ch3Number"/>
      <w:lvlText w:val="%3.%4.%5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Letter"/>
      <w:pStyle w:val="Sch4Number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lowerRoman"/>
      <w:pStyle w:val="Sch5Number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upperLetter"/>
      <w:pStyle w:val="Sch6Number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upperRoman"/>
      <w:pStyle w:val="Sch7Number"/>
      <w:lvlText w:val="(%9)"/>
      <w:lvlJc w:val="left"/>
      <w:pPr>
        <w:tabs>
          <w:tab w:val="num" w:pos="4253"/>
        </w:tabs>
        <w:ind w:left="4253" w:hanging="709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41"/>
    <w:rsid w:val="00022914"/>
    <w:rsid w:val="000A2F41"/>
    <w:rsid w:val="00111EFB"/>
    <w:rsid w:val="003B332E"/>
    <w:rsid w:val="003D21A3"/>
    <w:rsid w:val="003E642E"/>
    <w:rsid w:val="003F0574"/>
    <w:rsid w:val="004317B5"/>
    <w:rsid w:val="005C1A4B"/>
    <w:rsid w:val="00766E32"/>
    <w:rsid w:val="007854A6"/>
    <w:rsid w:val="007B31EB"/>
    <w:rsid w:val="007E221C"/>
    <w:rsid w:val="0083603C"/>
    <w:rsid w:val="009653E9"/>
    <w:rsid w:val="00965F8B"/>
    <w:rsid w:val="009965FE"/>
    <w:rsid w:val="00AB5A22"/>
    <w:rsid w:val="00B11A2B"/>
    <w:rsid w:val="00B30E85"/>
    <w:rsid w:val="00BD010C"/>
    <w:rsid w:val="00CF6527"/>
    <w:rsid w:val="00D66C77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DF416E"/>
  <w14:defaultImageDpi w14:val="300"/>
  <w15:docId w15:val="{7CBF69D7-33D5-6C41-8D99-F686A74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4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785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41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2F41"/>
  </w:style>
  <w:style w:type="paragraph" w:styleId="Footer">
    <w:name w:val="footer"/>
    <w:basedOn w:val="Normal"/>
    <w:link w:val="FooterChar"/>
    <w:uiPriority w:val="99"/>
    <w:unhideWhenUsed/>
    <w:rsid w:val="000A2F41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A2F41"/>
  </w:style>
  <w:style w:type="paragraph" w:styleId="BalloonText">
    <w:name w:val="Balloon Text"/>
    <w:basedOn w:val="Normal"/>
    <w:link w:val="BalloonTextChar"/>
    <w:uiPriority w:val="99"/>
    <w:semiHidden/>
    <w:unhideWhenUsed/>
    <w:rsid w:val="000A2F41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9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1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54A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7854A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854A6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customStyle="1" w:styleId="Schedule">
    <w:name w:val="Schedule"/>
    <w:basedOn w:val="BodyText"/>
    <w:next w:val="Normal"/>
    <w:uiPriority w:val="7"/>
    <w:unhideWhenUsed/>
    <w:qFormat/>
    <w:rsid w:val="007854A6"/>
    <w:pPr>
      <w:keepNext/>
      <w:numPr>
        <w:numId w:val="8"/>
      </w:numPr>
      <w:tabs>
        <w:tab w:val="num" w:pos="360"/>
        <w:tab w:val="num" w:pos="720"/>
      </w:tabs>
      <w:spacing w:before="240" w:after="240" w:line="288" w:lineRule="auto"/>
      <w:ind w:left="10" w:hanging="10"/>
      <w:jc w:val="center"/>
      <w:outlineLvl w:val="0"/>
    </w:pPr>
    <w:rPr>
      <w:rFonts w:asciiTheme="majorHAnsi" w:hAnsiTheme="majorHAnsi" w:cs="Calibri"/>
      <w:b/>
      <w:caps/>
      <w:sz w:val="28"/>
      <w:szCs w:val="28"/>
      <w:lang w:eastAsia="en-GB"/>
    </w:rPr>
  </w:style>
  <w:style w:type="paragraph" w:customStyle="1" w:styleId="Part">
    <w:name w:val="Part"/>
    <w:basedOn w:val="Normal"/>
    <w:next w:val="BodyText"/>
    <w:uiPriority w:val="8"/>
    <w:unhideWhenUsed/>
    <w:qFormat/>
    <w:rsid w:val="007854A6"/>
    <w:pPr>
      <w:keepNext/>
      <w:numPr>
        <w:ilvl w:val="1"/>
        <w:numId w:val="8"/>
      </w:numPr>
      <w:spacing w:before="240" w:after="240" w:line="288" w:lineRule="auto"/>
      <w:jc w:val="center"/>
      <w:outlineLvl w:val="1"/>
    </w:pPr>
    <w:rPr>
      <w:rFonts w:asciiTheme="majorHAnsi" w:hAnsiTheme="majorHAnsi" w:cs="Calibri"/>
      <w:b/>
      <w:sz w:val="32"/>
      <w:szCs w:val="32"/>
      <w:lang w:eastAsia="en-GB"/>
    </w:rPr>
  </w:style>
  <w:style w:type="paragraph" w:customStyle="1" w:styleId="Sch1Heading">
    <w:name w:val="Sch 1 Heading"/>
    <w:basedOn w:val="Normal"/>
    <w:next w:val="Sch2Number"/>
    <w:uiPriority w:val="9"/>
    <w:unhideWhenUsed/>
    <w:qFormat/>
    <w:rsid w:val="007854A6"/>
    <w:pPr>
      <w:keepNext/>
      <w:numPr>
        <w:ilvl w:val="2"/>
        <w:numId w:val="8"/>
      </w:numPr>
      <w:spacing w:after="240" w:line="288" w:lineRule="auto"/>
      <w:outlineLvl w:val="2"/>
    </w:pPr>
    <w:rPr>
      <w:rFonts w:asciiTheme="majorHAnsi" w:hAnsiTheme="majorHAnsi" w:cs="Calibri"/>
      <w:b/>
      <w:sz w:val="20"/>
      <w:szCs w:val="20"/>
      <w:lang w:eastAsia="en-GB"/>
    </w:rPr>
  </w:style>
  <w:style w:type="paragraph" w:customStyle="1" w:styleId="Sch2Number">
    <w:name w:val="Sch 2 Number"/>
    <w:basedOn w:val="BodyText2"/>
    <w:uiPriority w:val="9"/>
    <w:unhideWhenUsed/>
    <w:qFormat/>
    <w:rsid w:val="007854A6"/>
    <w:pPr>
      <w:numPr>
        <w:ilvl w:val="3"/>
        <w:numId w:val="8"/>
      </w:numPr>
      <w:tabs>
        <w:tab w:val="clear" w:pos="709"/>
        <w:tab w:val="num" w:pos="360"/>
        <w:tab w:val="num" w:pos="2880"/>
      </w:tabs>
      <w:spacing w:after="240" w:line="288" w:lineRule="auto"/>
      <w:ind w:left="10" w:hanging="10"/>
    </w:pPr>
    <w:rPr>
      <w:rFonts w:asciiTheme="minorHAnsi" w:hAnsiTheme="minorHAnsi" w:cs="Calibri"/>
      <w:sz w:val="20"/>
      <w:szCs w:val="20"/>
      <w:lang w:eastAsia="en-GB"/>
    </w:rPr>
  </w:style>
  <w:style w:type="paragraph" w:customStyle="1" w:styleId="Sch3Number">
    <w:name w:val="Sch 3 Number"/>
    <w:basedOn w:val="BodyText3"/>
    <w:uiPriority w:val="9"/>
    <w:unhideWhenUsed/>
    <w:qFormat/>
    <w:rsid w:val="007854A6"/>
    <w:pPr>
      <w:numPr>
        <w:ilvl w:val="4"/>
        <w:numId w:val="8"/>
      </w:numPr>
      <w:tabs>
        <w:tab w:val="clear" w:pos="1418"/>
        <w:tab w:val="num" w:pos="360"/>
        <w:tab w:val="num" w:pos="3600"/>
      </w:tabs>
      <w:spacing w:after="240" w:line="288" w:lineRule="auto"/>
      <w:ind w:left="10" w:hanging="10"/>
    </w:pPr>
    <w:rPr>
      <w:rFonts w:asciiTheme="minorHAnsi" w:hAnsiTheme="minorHAnsi" w:cs="Calibri"/>
      <w:sz w:val="20"/>
      <w:szCs w:val="20"/>
      <w:lang w:eastAsia="en-GB"/>
    </w:rPr>
  </w:style>
  <w:style w:type="paragraph" w:customStyle="1" w:styleId="Sch4Number">
    <w:name w:val="Sch 4 Number"/>
    <w:basedOn w:val="Normal"/>
    <w:uiPriority w:val="9"/>
    <w:unhideWhenUsed/>
    <w:qFormat/>
    <w:rsid w:val="007854A6"/>
    <w:pPr>
      <w:numPr>
        <w:ilvl w:val="5"/>
        <w:numId w:val="8"/>
      </w:numPr>
      <w:spacing w:after="240" w:line="288" w:lineRule="auto"/>
    </w:pPr>
    <w:rPr>
      <w:rFonts w:asciiTheme="minorHAnsi" w:hAnsiTheme="minorHAnsi" w:cs="Calibri"/>
      <w:sz w:val="20"/>
      <w:szCs w:val="20"/>
      <w:lang w:eastAsia="en-GB"/>
    </w:rPr>
  </w:style>
  <w:style w:type="paragraph" w:customStyle="1" w:styleId="Sch5Number">
    <w:name w:val="Sch 5 Number"/>
    <w:basedOn w:val="Normal"/>
    <w:uiPriority w:val="9"/>
    <w:semiHidden/>
    <w:unhideWhenUsed/>
    <w:rsid w:val="007854A6"/>
    <w:pPr>
      <w:numPr>
        <w:ilvl w:val="6"/>
        <w:numId w:val="8"/>
      </w:numPr>
      <w:spacing w:after="240" w:line="288" w:lineRule="auto"/>
    </w:pPr>
    <w:rPr>
      <w:rFonts w:asciiTheme="minorHAnsi" w:hAnsiTheme="minorHAnsi" w:cs="Calibri"/>
      <w:sz w:val="20"/>
      <w:szCs w:val="20"/>
      <w:lang w:eastAsia="en-GB"/>
    </w:rPr>
  </w:style>
  <w:style w:type="paragraph" w:customStyle="1" w:styleId="Sch6Number">
    <w:name w:val="Sch 6 Number"/>
    <w:basedOn w:val="Normal"/>
    <w:uiPriority w:val="9"/>
    <w:semiHidden/>
    <w:unhideWhenUsed/>
    <w:rsid w:val="007854A6"/>
    <w:pPr>
      <w:numPr>
        <w:ilvl w:val="7"/>
        <w:numId w:val="8"/>
      </w:numPr>
      <w:spacing w:after="240" w:line="288" w:lineRule="auto"/>
    </w:pPr>
    <w:rPr>
      <w:rFonts w:asciiTheme="minorHAnsi" w:hAnsiTheme="minorHAnsi" w:cs="Calibri"/>
      <w:sz w:val="20"/>
      <w:szCs w:val="20"/>
      <w:lang w:eastAsia="en-GB"/>
    </w:rPr>
  </w:style>
  <w:style w:type="paragraph" w:customStyle="1" w:styleId="Sch7Number">
    <w:name w:val="Sch 7 Number"/>
    <w:basedOn w:val="Normal"/>
    <w:uiPriority w:val="9"/>
    <w:semiHidden/>
    <w:unhideWhenUsed/>
    <w:rsid w:val="007854A6"/>
    <w:pPr>
      <w:numPr>
        <w:ilvl w:val="8"/>
        <w:numId w:val="8"/>
      </w:numPr>
      <w:spacing w:after="240" w:line="288" w:lineRule="auto"/>
    </w:pPr>
    <w:rPr>
      <w:rFonts w:asciiTheme="minorHAnsi" w:hAnsiTheme="minorHAnsi" w:cs="Calibri"/>
      <w:sz w:val="20"/>
      <w:szCs w:val="20"/>
      <w:lang w:eastAsia="en-GB"/>
    </w:rPr>
  </w:style>
  <w:style w:type="numbering" w:customStyle="1" w:styleId="Schedules">
    <w:name w:val="Schedules"/>
    <w:uiPriority w:val="99"/>
    <w:unhideWhenUsed/>
    <w:rsid w:val="007854A6"/>
    <w:pPr>
      <w:numPr>
        <w:numId w:val="7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7854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54A6"/>
    <w:rPr>
      <w:rFonts w:ascii="Calibri" w:eastAsia="Calibri" w:hAnsi="Calibri" w:cs="Times New Roman"/>
      <w:sz w:val="22"/>
      <w:szCs w:val="2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54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54A6"/>
    <w:rPr>
      <w:rFonts w:ascii="Calibri" w:eastAsia="Calibri" w:hAnsi="Calibri" w:cs="Times New Roman"/>
      <w:sz w:val="22"/>
      <w:szCs w:val="2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54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54A6"/>
    <w:rPr>
      <w:rFonts w:ascii="Calibri" w:eastAsia="Calibri" w:hAnsi="Calibri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mediation.org.u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tcodeeducationtrust.org.u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473809-9911-400B-A526-4C9DF342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5672</Characters>
  <Application>Microsoft Office Word</Application>
  <DocSecurity>0</DocSecurity>
  <Lines>47</Lines>
  <Paragraphs>13</Paragraphs>
  <ScaleCrop>false</ScaleCrop>
  <Company>People's Postcode Lottery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Bowie</dc:creator>
  <cp:keywords/>
  <dc:description/>
  <cp:lastModifiedBy>Emma Lowrie</cp:lastModifiedBy>
  <cp:revision>2</cp:revision>
  <dcterms:created xsi:type="dcterms:W3CDTF">2020-11-19T12:04:00Z</dcterms:created>
  <dcterms:modified xsi:type="dcterms:W3CDTF">2020-11-19T12:04:00Z</dcterms:modified>
</cp:coreProperties>
</file>